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BF070" w14:textId="77777777" w:rsidR="00A970D5" w:rsidRPr="00DE4770" w:rsidRDefault="00A970D5" w:rsidP="00A970D5">
      <w:pPr>
        <w:spacing w:after="240"/>
        <w:jc w:val="center"/>
        <w:rPr>
          <w:b/>
          <w:bCs/>
        </w:rPr>
      </w:pPr>
      <w:r w:rsidRPr="409AACA7">
        <w:rPr>
          <w:b/>
          <w:bCs/>
        </w:rPr>
        <w:t>ACTION POINTS FROM NCP30 MEETING</w:t>
      </w:r>
      <w:r>
        <w:br/>
      </w:r>
      <w:r w:rsidRPr="409AACA7">
        <w:rPr>
          <w:b/>
          <w:bCs/>
        </w:rPr>
        <w:t>06-07 May 2026</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2448"/>
        <w:gridCol w:w="5103"/>
        <w:gridCol w:w="1303"/>
      </w:tblGrid>
      <w:tr w:rsidR="00A970D5" w:rsidRPr="00927A53" w14:paraId="581C8C20" w14:textId="77777777" w:rsidTr="009A30D9">
        <w:trPr>
          <w:trHeight w:val="300"/>
        </w:trPr>
        <w:tc>
          <w:tcPr>
            <w:tcW w:w="524" w:type="dxa"/>
            <w:shd w:val="clear" w:color="auto" w:fill="FAE2D5" w:themeFill="accent2" w:themeFillTint="33"/>
          </w:tcPr>
          <w:p w14:paraId="5DD3D2F9" w14:textId="77777777" w:rsidR="00A970D5" w:rsidRPr="00927A53" w:rsidRDefault="00A970D5" w:rsidP="009A30D9">
            <w:pPr>
              <w:spacing w:beforeLines="20" w:before="48" w:after="0"/>
              <w:rPr>
                <w:b/>
                <w:bCs/>
                <w:sz w:val="22"/>
                <w:szCs w:val="22"/>
                <w:lang w:val="en-IE"/>
              </w:rPr>
            </w:pPr>
          </w:p>
        </w:tc>
        <w:tc>
          <w:tcPr>
            <w:tcW w:w="2448" w:type="dxa"/>
            <w:shd w:val="clear" w:color="auto" w:fill="FAE2D5" w:themeFill="accent2" w:themeFillTint="33"/>
            <w:vAlign w:val="center"/>
          </w:tcPr>
          <w:p w14:paraId="225195F1" w14:textId="77777777" w:rsidR="00A970D5" w:rsidRPr="00927A53" w:rsidRDefault="00A970D5" w:rsidP="009A30D9">
            <w:pPr>
              <w:spacing w:beforeLines="20" w:before="48" w:after="0"/>
              <w:rPr>
                <w:b/>
                <w:bCs/>
                <w:sz w:val="22"/>
                <w:szCs w:val="22"/>
                <w:lang w:val="en-IE"/>
              </w:rPr>
            </w:pPr>
            <w:r w:rsidRPr="409AACA7">
              <w:rPr>
                <w:b/>
                <w:bCs/>
                <w:sz w:val="22"/>
                <w:szCs w:val="22"/>
                <w:lang w:val="en-IE"/>
              </w:rPr>
              <w:t>Subject</w:t>
            </w:r>
          </w:p>
        </w:tc>
        <w:tc>
          <w:tcPr>
            <w:tcW w:w="5103" w:type="dxa"/>
            <w:shd w:val="clear" w:color="auto" w:fill="FAE2D5" w:themeFill="accent2" w:themeFillTint="33"/>
            <w:vAlign w:val="center"/>
          </w:tcPr>
          <w:p w14:paraId="2EF1FF37" w14:textId="77777777" w:rsidR="00A970D5" w:rsidRPr="00927A53" w:rsidRDefault="00A970D5" w:rsidP="009A30D9">
            <w:pPr>
              <w:spacing w:before="120" w:afterLines="60" w:after="144"/>
              <w:contextualSpacing/>
              <w:rPr>
                <w:b/>
                <w:bCs/>
                <w:sz w:val="22"/>
                <w:szCs w:val="22"/>
                <w:lang w:val="en-IE"/>
              </w:rPr>
            </w:pPr>
            <w:r w:rsidRPr="409AACA7">
              <w:rPr>
                <w:b/>
                <w:bCs/>
                <w:sz w:val="22"/>
                <w:szCs w:val="22"/>
                <w:lang w:val="en-IE"/>
              </w:rPr>
              <w:t>Action point</w:t>
            </w:r>
          </w:p>
        </w:tc>
        <w:tc>
          <w:tcPr>
            <w:tcW w:w="1303" w:type="dxa"/>
            <w:shd w:val="clear" w:color="auto" w:fill="FAE2D5" w:themeFill="accent2" w:themeFillTint="33"/>
            <w:vAlign w:val="center"/>
          </w:tcPr>
          <w:p w14:paraId="14D8B175" w14:textId="77777777" w:rsidR="00A970D5" w:rsidRPr="00927A53" w:rsidRDefault="00A970D5" w:rsidP="009A30D9">
            <w:pPr>
              <w:spacing w:beforeLines="20" w:before="48" w:afterLines="20" w:after="48"/>
              <w:jc w:val="center"/>
              <w:rPr>
                <w:b/>
                <w:bCs/>
                <w:sz w:val="22"/>
                <w:szCs w:val="22"/>
                <w:lang w:val="en-IE"/>
              </w:rPr>
            </w:pPr>
            <w:r w:rsidRPr="409AACA7">
              <w:rPr>
                <w:b/>
                <w:bCs/>
                <w:sz w:val="22"/>
                <w:szCs w:val="22"/>
                <w:lang w:val="en-IE"/>
              </w:rPr>
              <w:t>Deadline</w:t>
            </w:r>
          </w:p>
        </w:tc>
      </w:tr>
      <w:tr w:rsidR="00A970D5" w14:paraId="1AC01373" w14:textId="77777777" w:rsidTr="009A30D9">
        <w:trPr>
          <w:trHeight w:val="300"/>
        </w:trPr>
        <w:tc>
          <w:tcPr>
            <w:tcW w:w="524" w:type="dxa"/>
            <w:vAlign w:val="center"/>
          </w:tcPr>
          <w:p w14:paraId="5A38916C" w14:textId="77777777" w:rsidR="00A970D5" w:rsidRDefault="00A970D5" w:rsidP="009A30D9">
            <w:pPr>
              <w:spacing w:after="0" w:line="240" w:lineRule="auto"/>
              <w:jc w:val="center"/>
              <w:rPr>
                <w:rFonts w:eastAsia="Times New Roman"/>
                <w:b/>
                <w:bCs/>
                <w:sz w:val="22"/>
                <w:szCs w:val="22"/>
                <w:lang w:val="en-IE"/>
              </w:rPr>
            </w:pPr>
            <w:r>
              <w:rPr>
                <w:rFonts w:eastAsia="Times New Roman"/>
                <w:b/>
                <w:bCs/>
                <w:sz w:val="22"/>
                <w:szCs w:val="22"/>
                <w:lang w:val="en-IE"/>
              </w:rPr>
              <w:t>1</w:t>
            </w:r>
            <w:r w:rsidRPr="274BB721">
              <w:rPr>
                <w:rFonts w:eastAsia="Times New Roman"/>
                <w:b/>
                <w:bCs/>
                <w:sz w:val="22"/>
                <w:szCs w:val="22"/>
                <w:lang w:val="en-IE"/>
              </w:rPr>
              <w:t xml:space="preserve">. </w:t>
            </w:r>
          </w:p>
        </w:tc>
        <w:tc>
          <w:tcPr>
            <w:tcW w:w="2448" w:type="dxa"/>
            <w:vAlign w:val="center"/>
          </w:tcPr>
          <w:p w14:paraId="472FC85B" w14:textId="77777777" w:rsidR="00A970D5" w:rsidRDefault="00A970D5" w:rsidP="009A30D9">
            <w:pPr>
              <w:spacing w:before="120" w:after="120" w:line="240" w:lineRule="auto"/>
              <w:rPr>
                <w:rFonts w:eastAsia="Times New Roman"/>
                <w:b/>
                <w:bCs/>
                <w:sz w:val="22"/>
                <w:szCs w:val="22"/>
                <w:lang w:val="en-IE"/>
              </w:rPr>
            </w:pPr>
            <w:r>
              <w:rPr>
                <w:rFonts w:eastAsia="Times New Roman"/>
                <w:b/>
                <w:bCs/>
                <w:sz w:val="22"/>
                <w:szCs w:val="22"/>
                <w:lang w:val="en-IE"/>
              </w:rPr>
              <w:t xml:space="preserve">Revision of live animal </w:t>
            </w:r>
            <w:r w:rsidRPr="274BB721">
              <w:rPr>
                <w:rFonts w:eastAsia="Times New Roman"/>
                <w:b/>
                <w:bCs/>
                <w:sz w:val="22"/>
                <w:szCs w:val="22"/>
                <w:lang w:val="en-IE"/>
              </w:rPr>
              <w:t>transport regulation</w:t>
            </w:r>
          </w:p>
        </w:tc>
        <w:tc>
          <w:tcPr>
            <w:tcW w:w="5103" w:type="dxa"/>
            <w:vAlign w:val="center"/>
          </w:tcPr>
          <w:p w14:paraId="0F262906" w14:textId="77777777" w:rsidR="00A970D5" w:rsidRDefault="00A970D5" w:rsidP="009A30D9">
            <w:pPr>
              <w:spacing w:before="120" w:after="120" w:line="240" w:lineRule="auto"/>
              <w:rPr>
                <w:sz w:val="22"/>
                <w:szCs w:val="22"/>
              </w:rPr>
            </w:pPr>
            <w:r w:rsidRPr="409AACA7">
              <w:rPr>
                <w:sz w:val="22"/>
                <w:szCs w:val="22"/>
              </w:rPr>
              <w:t xml:space="preserve">MS </w:t>
            </w:r>
            <w:r>
              <w:rPr>
                <w:sz w:val="22"/>
                <w:szCs w:val="22"/>
              </w:rPr>
              <w:t>are advised</w:t>
            </w:r>
            <w:r w:rsidRPr="409AACA7">
              <w:rPr>
                <w:sz w:val="22"/>
                <w:szCs w:val="22"/>
              </w:rPr>
              <w:t xml:space="preserve"> </w:t>
            </w:r>
            <w:r>
              <w:rPr>
                <w:sz w:val="22"/>
                <w:szCs w:val="22"/>
              </w:rPr>
              <w:t>to contact</w:t>
            </w:r>
            <w:r w:rsidRPr="409AACA7">
              <w:rPr>
                <w:sz w:val="22"/>
                <w:szCs w:val="22"/>
              </w:rPr>
              <w:t xml:space="preserve"> the</w:t>
            </w:r>
            <w:r>
              <w:rPr>
                <w:sz w:val="22"/>
                <w:szCs w:val="22"/>
              </w:rPr>
              <w:t>ir</w:t>
            </w:r>
            <w:r w:rsidRPr="409AACA7">
              <w:rPr>
                <w:sz w:val="22"/>
                <w:szCs w:val="22"/>
              </w:rPr>
              <w:t xml:space="preserve"> </w:t>
            </w:r>
            <w:r>
              <w:rPr>
                <w:sz w:val="22"/>
                <w:szCs w:val="22"/>
              </w:rPr>
              <w:t xml:space="preserve">respective </w:t>
            </w:r>
            <w:r w:rsidRPr="409AACA7">
              <w:rPr>
                <w:sz w:val="22"/>
                <w:szCs w:val="22"/>
              </w:rPr>
              <w:t xml:space="preserve">authorities </w:t>
            </w:r>
            <w:r>
              <w:rPr>
                <w:sz w:val="22"/>
                <w:szCs w:val="22"/>
              </w:rPr>
              <w:t>participating in the Council discussions on the revision of live animal transport regulation to voice concerns (if any) related to the transport of animals used/intended to be used for scientific purposes.</w:t>
            </w:r>
            <w:r w:rsidRPr="409AACA7">
              <w:rPr>
                <w:sz w:val="22"/>
                <w:szCs w:val="22"/>
              </w:rPr>
              <w:t xml:space="preserve"> </w:t>
            </w:r>
          </w:p>
        </w:tc>
        <w:tc>
          <w:tcPr>
            <w:tcW w:w="1303" w:type="dxa"/>
            <w:vAlign w:val="center"/>
          </w:tcPr>
          <w:p w14:paraId="4600761D" w14:textId="77777777" w:rsidR="00A970D5" w:rsidRDefault="00A970D5" w:rsidP="009A30D9">
            <w:pPr>
              <w:spacing w:before="120" w:after="120" w:line="240" w:lineRule="auto"/>
              <w:jc w:val="center"/>
              <w:rPr>
                <w:b/>
                <w:bCs/>
                <w:color w:val="C00000"/>
                <w:sz w:val="22"/>
                <w:szCs w:val="22"/>
                <w:lang w:val="en-IE"/>
              </w:rPr>
            </w:pPr>
            <w:r>
              <w:rPr>
                <w:b/>
                <w:bCs/>
                <w:color w:val="C00000"/>
                <w:sz w:val="22"/>
                <w:szCs w:val="22"/>
                <w:lang w:val="en-IE"/>
              </w:rPr>
              <w:t xml:space="preserve">Discussions start on </w:t>
            </w:r>
            <w:r>
              <w:rPr>
                <w:b/>
                <w:bCs/>
                <w:color w:val="C00000"/>
                <w:sz w:val="22"/>
                <w:szCs w:val="22"/>
                <w:lang w:val="en-IE"/>
              </w:rPr>
              <w:br/>
            </w:r>
            <w:r w:rsidRPr="409AACA7">
              <w:rPr>
                <w:b/>
                <w:bCs/>
                <w:color w:val="C00000"/>
                <w:sz w:val="22"/>
                <w:szCs w:val="22"/>
                <w:lang w:val="en-IE"/>
              </w:rPr>
              <w:t>15 May 2026</w:t>
            </w:r>
          </w:p>
        </w:tc>
      </w:tr>
      <w:tr w:rsidR="00A970D5" w14:paraId="46D2550B" w14:textId="77777777" w:rsidTr="009A30D9">
        <w:trPr>
          <w:trHeight w:val="300"/>
        </w:trPr>
        <w:tc>
          <w:tcPr>
            <w:tcW w:w="524" w:type="dxa"/>
            <w:vAlign w:val="center"/>
          </w:tcPr>
          <w:p w14:paraId="55B6DF3E" w14:textId="77777777" w:rsidR="00A970D5" w:rsidRDefault="00A970D5" w:rsidP="009A30D9">
            <w:pPr>
              <w:spacing w:after="0" w:line="240" w:lineRule="auto"/>
              <w:jc w:val="center"/>
              <w:rPr>
                <w:rFonts w:eastAsia="Times New Roman"/>
                <w:b/>
                <w:bCs/>
                <w:sz w:val="22"/>
                <w:szCs w:val="22"/>
                <w:lang w:val="en-IE"/>
              </w:rPr>
            </w:pPr>
            <w:r>
              <w:rPr>
                <w:rFonts w:eastAsia="Times New Roman"/>
                <w:b/>
                <w:bCs/>
                <w:sz w:val="22"/>
                <w:szCs w:val="22"/>
                <w:lang w:val="en-IE"/>
              </w:rPr>
              <w:t>2</w:t>
            </w:r>
            <w:r w:rsidRPr="274BB721">
              <w:rPr>
                <w:rFonts w:eastAsia="Times New Roman"/>
                <w:b/>
                <w:bCs/>
                <w:sz w:val="22"/>
                <w:szCs w:val="22"/>
                <w:lang w:val="en-IE"/>
              </w:rPr>
              <w:t xml:space="preserve">. </w:t>
            </w:r>
          </w:p>
        </w:tc>
        <w:tc>
          <w:tcPr>
            <w:tcW w:w="2448" w:type="dxa"/>
            <w:vAlign w:val="center"/>
          </w:tcPr>
          <w:p w14:paraId="639F3DC4" w14:textId="77777777" w:rsidR="00A970D5" w:rsidRDefault="00A970D5" w:rsidP="009A30D9">
            <w:pPr>
              <w:spacing w:before="120" w:after="120" w:line="240" w:lineRule="auto"/>
              <w:rPr>
                <w:rFonts w:eastAsia="Times New Roman"/>
                <w:b/>
                <w:bCs/>
                <w:sz w:val="22"/>
                <w:szCs w:val="22"/>
                <w:lang w:val="en-IE"/>
              </w:rPr>
            </w:pPr>
            <w:r w:rsidRPr="274BB721">
              <w:rPr>
                <w:rFonts w:eastAsia="Times New Roman"/>
                <w:b/>
                <w:bCs/>
                <w:sz w:val="22"/>
                <w:szCs w:val="22"/>
                <w:lang w:val="en-IE"/>
              </w:rPr>
              <w:t>P</w:t>
            </w:r>
            <w:r>
              <w:rPr>
                <w:rFonts w:eastAsia="Times New Roman"/>
                <w:b/>
                <w:bCs/>
                <w:sz w:val="22"/>
                <w:szCs w:val="22"/>
                <w:lang w:val="en-IE"/>
              </w:rPr>
              <w:t>roject application and evaluation forms and related guidance</w:t>
            </w:r>
          </w:p>
        </w:tc>
        <w:tc>
          <w:tcPr>
            <w:tcW w:w="5103" w:type="dxa"/>
            <w:vAlign w:val="center"/>
          </w:tcPr>
          <w:p w14:paraId="6F1165C9" w14:textId="77777777" w:rsidR="00A970D5" w:rsidRPr="409AACA7" w:rsidRDefault="00A970D5" w:rsidP="009A30D9">
            <w:pPr>
              <w:spacing w:before="120" w:after="120" w:line="240" w:lineRule="auto"/>
              <w:rPr>
                <w:sz w:val="22"/>
                <w:szCs w:val="22"/>
              </w:rPr>
            </w:pPr>
            <w:r>
              <w:rPr>
                <w:sz w:val="22"/>
                <w:szCs w:val="22"/>
              </w:rPr>
              <w:t xml:space="preserve">In support of the NC network ‘Project application and evaluation harmonisation’-project, NCPs are requested to liaise with their respective NC to ensure access to the current project application and evaluation forms and any related guidance. </w:t>
            </w:r>
            <w:r>
              <w:rPr>
                <w:sz w:val="22"/>
                <w:szCs w:val="22"/>
              </w:rPr>
              <w:br/>
            </w:r>
            <w:r>
              <w:rPr>
                <w:sz w:val="22"/>
                <w:szCs w:val="22"/>
              </w:rPr>
              <w:br/>
              <w:t>NCs have been requested to upload these to the NC</w:t>
            </w:r>
            <w:r w:rsidRPr="1CA64EA0">
              <w:rPr>
                <w:sz w:val="22"/>
                <w:szCs w:val="22"/>
              </w:rPr>
              <w:t xml:space="preserve"> CIRCABC</w:t>
            </w:r>
            <w:r>
              <w:rPr>
                <w:sz w:val="22"/>
                <w:szCs w:val="22"/>
              </w:rPr>
              <w:t xml:space="preserve"> by 15 June 2026.</w:t>
            </w:r>
          </w:p>
        </w:tc>
        <w:tc>
          <w:tcPr>
            <w:tcW w:w="1303" w:type="dxa"/>
            <w:vAlign w:val="center"/>
          </w:tcPr>
          <w:p w14:paraId="097ACB35" w14:textId="77777777" w:rsidR="00A970D5" w:rsidRDefault="00A970D5" w:rsidP="009A30D9">
            <w:pPr>
              <w:spacing w:before="120" w:after="120" w:line="240" w:lineRule="auto"/>
              <w:jc w:val="center"/>
              <w:rPr>
                <w:b/>
                <w:bCs/>
                <w:color w:val="C00000"/>
                <w:sz w:val="22"/>
                <w:szCs w:val="22"/>
                <w:lang w:val="en-IE"/>
              </w:rPr>
            </w:pPr>
            <w:r>
              <w:rPr>
                <w:b/>
                <w:bCs/>
                <w:color w:val="C00000"/>
                <w:sz w:val="22"/>
                <w:szCs w:val="22"/>
                <w:lang w:val="en-IE"/>
              </w:rPr>
              <w:t>15 June 2026</w:t>
            </w:r>
          </w:p>
        </w:tc>
      </w:tr>
      <w:tr w:rsidR="00A970D5" w14:paraId="452E6377" w14:textId="77777777" w:rsidTr="009A30D9">
        <w:trPr>
          <w:trHeight w:val="300"/>
        </w:trPr>
        <w:tc>
          <w:tcPr>
            <w:tcW w:w="524" w:type="dxa"/>
            <w:vAlign w:val="center"/>
          </w:tcPr>
          <w:p w14:paraId="0E1567F5" w14:textId="77777777" w:rsidR="00A970D5" w:rsidRDefault="00A970D5" w:rsidP="009A30D9">
            <w:pPr>
              <w:spacing w:after="0" w:line="240" w:lineRule="auto"/>
              <w:jc w:val="center"/>
              <w:rPr>
                <w:rFonts w:eastAsia="Times New Roman"/>
                <w:b/>
                <w:bCs/>
                <w:sz w:val="22"/>
                <w:szCs w:val="22"/>
                <w:lang w:val="en-IE"/>
              </w:rPr>
            </w:pPr>
            <w:r>
              <w:rPr>
                <w:rFonts w:eastAsia="Times New Roman"/>
                <w:b/>
                <w:bCs/>
                <w:sz w:val="22"/>
                <w:szCs w:val="22"/>
                <w:lang w:val="en-IE"/>
              </w:rPr>
              <w:t>3</w:t>
            </w:r>
            <w:r w:rsidRPr="1CA64EA0">
              <w:rPr>
                <w:rFonts w:eastAsia="Times New Roman"/>
                <w:b/>
                <w:bCs/>
                <w:sz w:val="22"/>
                <w:szCs w:val="22"/>
                <w:lang w:val="en-IE"/>
              </w:rPr>
              <w:t xml:space="preserve">. </w:t>
            </w:r>
          </w:p>
        </w:tc>
        <w:tc>
          <w:tcPr>
            <w:tcW w:w="2448" w:type="dxa"/>
            <w:vAlign w:val="center"/>
          </w:tcPr>
          <w:p w14:paraId="6641D720" w14:textId="77777777" w:rsidR="00A970D5" w:rsidRDefault="00A970D5" w:rsidP="009A30D9">
            <w:pPr>
              <w:spacing w:before="120" w:after="120" w:line="240" w:lineRule="auto"/>
              <w:rPr>
                <w:rFonts w:eastAsia="Times New Roman"/>
                <w:b/>
                <w:bCs/>
                <w:sz w:val="22"/>
                <w:szCs w:val="22"/>
                <w:lang w:val="en-IE"/>
              </w:rPr>
            </w:pPr>
            <w:r>
              <w:rPr>
                <w:rFonts w:eastAsia="Times New Roman"/>
                <w:b/>
                <w:bCs/>
                <w:sz w:val="22"/>
                <w:szCs w:val="22"/>
                <w:lang w:val="en-IE"/>
              </w:rPr>
              <w:t xml:space="preserve">Illustrative example of severity assessment framework in </w:t>
            </w:r>
            <w:r w:rsidRPr="1CA64EA0">
              <w:rPr>
                <w:rFonts w:eastAsia="Times New Roman"/>
                <w:b/>
                <w:bCs/>
                <w:sz w:val="22"/>
                <w:szCs w:val="22"/>
                <w:lang w:val="en-IE"/>
              </w:rPr>
              <w:t>repro</w:t>
            </w:r>
            <w:r>
              <w:rPr>
                <w:rFonts w:eastAsia="Times New Roman"/>
                <w:b/>
                <w:bCs/>
                <w:sz w:val="22"/>
                <w:szCs w:val="22"/>
                <w:lang w:val="en-IE"/>
              </w:rPr>
              <w:t>ductive toxicity testing</w:t>
            </w:r>
          </w:p>
        </w:tc>
        <w:tc>
          <w:tcPr>
            <w:tcW w:w="5103" w:type="dxa"/>
            <w:vAlign w:val="center"/>
          </w:tcPr>
          <w:p w14:paraId="06E6DE84" w14:textId="77777777" w:rsidR="00A970D5" w:rsidRPr="409AACA7" w:rsidRDefault="00A970D5" w:rsidP="009A30D9">
            <w:pPr>
              <w:spacing w:before="120" w:after="120" w:line="240" w:lineRule="auto"/>
              <w:rPr>
                <w:sz w:val="22"/>
                <w:szCs w:val="22"/>
              </w:rPr>
            </w:pPr>
            <w:r>
              <w:rPr>
                <w:sz w:val="22"/>
                <w:szCs w:val="22"/>
              </w:rPr>
              <w:t xml:space="preserve">MS to consider proposing an expert to work in a small drafting group </w:t>
            </w:r>
            <w:r w:rsidRPr="1CA64EA0">
              <w:rPr>
                <w:sz w:val="22"/>
                <w:szCs w:val="22"/>
              </w:rPr>
              <w:t xml:space="preserve">to develop </w:t>
            </w:r>
            <w:r>
              <w:rPr>
                <w:sz w:val="22"/>
                <w:szCs w:val="22"/>
              </w:rPr>
              <w:t xml:space="preserve">an </w:t>
            </w:r>
            <w:r w:rsidRPr="1CA64EA0">
              <w:rPr>
                <w:sz w:val="22"/>
                <w:szCs w:val="22"/>
              </w:rPr>
              <w:t xml:space="preserve">illustrative example of severity assessment in </w:t>
            </w:r>
            <w:proofErr w:type="spellStart"/>
            <w:r w:rsidRPr="1CA64EA0">
              <w:rPr>
                <w:sz w:val="22"/>
                <w:szCs w:val="22"/>
              </w:rPr>
              <w:t>reprotox</w:t>
            </w:r>
            <w:proofErr w:type="spellEnd"/>
            <w:r w:rsidRPr="1CA64EA0">
              <w:rPr>
                <w:sz w:val="22"/>
                <w:szCs w:val="22"/>
              </w:rPr>
              <w:t xml:space="preserve"> studies</w:t>
            </w:r>
            <w:r>
              <w:rPr>
                <w:sz w:val="22"/>
                <w:szCs w:val="22"/>
              </w:rPr>
              <w:t xml:space="preserve">. </w:t>
            </w:r>
            <w:r w:rsidRPr="1CA64EA0">
              <w:rPr>
                <w:sz w:val="22"/>
                <w:szCs w:val="22"/>
              </w:rPr>
              <w:t>Propos</w:t>
            </w:r>
            <w:r>
              <w:rPr>
                <w:sz w:val="22"/>
                <w:szCs w:val="22"/>
              </w:rPr>
              <w:t xml:space="preserve">al for an </w:t>
            </w:r>
            <w:r w:rsidRPr="1CA64EA0">
              <w:rPr>
                <w:sz w:val="22"/>
                <w:szCs w:val="22"/>
              </w:rPr>
              <w:t xml:space="preserve">expert </w:t>
            </w:r>
            <w:r>
              <w:rPr>
                <w:sz w:val="22"/>
                <w:szCs w:val="22"/>
              </w:rPr>
              <w:t>should</w:t>
            </w:r>
            <w:r w:rsidRPr="1CA64EA0">
              <w:rPr>
                <w:sz w:val="22"/>
                <w:szCs w:val="22"/>
              </w:rPr>
              <w:t xml:space="preserve"> be sent to COM </w:t>
            </w:r>
            <w:r>
              <w:rPr>
                <w:sz w:val="22"/>
                <w:szCs w:val="22"/>
              </w:rPr>
              <w:t xml:space="preserve">functional mailbox </w:t>
            </w:r>
            <w:hyperlink r:id="rId5" w:history="1">
              <w:r w:rsidRPr="005C108A">
                <w:rPr>
                  <w:rStyle w:val="Hyperlink"/>
                  <w:sz w:val="22"/>
                  <w:szCs w:val="22"/>
                </w:rPr>
                <w:t>ENV-LABORATORY-ANIMALS@ec.europa.eu</w:t>
              </w:r>
            </w:hyperlink>
            <w:r>
              <w:rPr>
                <w:sz w:val="22"/>
                <w:szCs w:val="22"/>
              </w:rPr>
              <w:t xml:space="preserve">  </w:t>
            </w:r>
            <w:r>
              <w:rPr>
                <w:sz w:val="22"/>
                <w:szCs w:val="22"/>
                <w:lang w:val="en-IE"/>
              </w:rPr>
              <w:t>More information in the wash-up email of 13 May.</w:t>
            </w:r>
          </w:p>
        </w:tc>
        <w:tc>
          <w:tcPr>
            <w:tcW w:w="1303" w:type="dxa"/>
            <w:vAlign w:val="center"/>
          </w:tcPr>
          <w:p w14:paraId="61F3130A" w14:textId="77777777" w:rsidR="00A970D5" w:rsidRDefault="00A970D5" w:rsidP="009A30D9">
            <w:pPr>
              <w:spacing w:before="120" w:after="120" w:line="240" w:lineRule="auto"/>
              <w:jc w:val="center"/>
              <w:rPr>
                <w:b/>
                <w:bCs/>
                <w:color w:val="C00000"/>
                <w:sz w:val="22"/>
                <w:szCs w:val="22"/>
                <w:lang w:val="en-IE"/>
              </w:rPr>
            </w:pPr>
            <w:r>
              <w:rPr>
                <w:b/>
                <w:bCs/>
                <w:color w:val="C00000"/>
                <w:sz w:val="22"/>
                <w:szCs w:val="22"/>
                <w:lang w:val="en-IE"/>
              </w:rPr>
              <w:t xml:space="preserve">30 </w:t>
            </w:r>
            <w:r w:rsidRPr="1CA64EA0">
              <w:rPr>
                <w:b/>
                <w:bCs/>
                <w:color w:val="C00000"/>
                <w:sz w:val="22"/>
                <w:szCs w:val="22"/>
                <w:lang w:val="en-IE"/>
              </w:rPr>
              <w:t>June 2026</w:t>
            </w:r>
          </w:p>
        </w:tc>
      </w:tr>
      <w:tr w:rsidR="00A970D5" w14:paraId="7E536E33" w14:textId="77777777" w:rsidTr="009A30D9">
        <w:trPr>
          <w:trHeight w:val="300"/>
        </w:trPr>
        <w:tc>
          <w:tcPr>
            <w:tcW w:w="524" w:type="dxa"/>
            <w:vAlign w:val="center"/>
          </w:tcPr>
          <w:p w14:paraId="1FAA973C" w14:textId="77777777" w:rsidR="00A970D5" w:rsidRPr="274BB721" w:rsidRDefault="00A970D5" w:rsidP="009A30D9">
            <w:pPr>
              <w:spacing w:after="0" w:line="240" w:lineRule="auto"/>
              <w:jc w:val="center"/>
              <w:rPr>
                <w:rFonts w:eastAsia="Times New Roman"/>
                <w:b/>
                <w:bCs/>
                <w:sz w:val="22"/>
                <w:szCs w:val="22"/>
                <w:lang w:val="en-IE"/>
              </w:rPr>
            </w:pPr>
            <w:r>
              <w:rPr>
                <w:rFonts w:eastAsia="Times New Roman"/>
                <w:b/>
                <w:bCs/>
                <w:sz w:val="22"/>
                <w:szCs w:val="22"/>
                <w:lang w:val="en-IE"/>
              </w:rPr>
              <w:t>4.</w:t>
            </w:r>
          </w:p>
        </w:tc>
        <w:tc>
          <w:tcPr>
            <w:tcW w:w="2448" w:type="dxa"/>
            <w:vAlign w:val="center"/>
          </w:tcPr>
          <w:p w14:paraId="6E78ABD1" w14:textId="77777777" w:rsidR="00A970D5" w:rsidRDefault="00A970D5" w:rsidP="009A30D9">
            <w:pPr>
              <w:spacing w:before="120" w:after="120" w:line="240" w:lineRule="auto"/>
              <w:rPr>
                <w:rFonts w:eastAsia="Times New Roman"/>
                <w:b/>
                <w:bCs/>
                <w:sz w:val="22"/>
                <w:szCs w:val="22"/>
                <w:lang w:val="en-IE"/>
              </w:rPr>
            </w:pPr>
            <w:r w:rsidRPr="274BB721">
              <w:rPr>
                <w:rFonts w:eastAsia="Times New Roman"/>
                <w:b/>
                <w:bCs/>
                <w:sz w:val="22"/>
                <w:szCs w:val="22"/>
                <w:lang w:val="en-IE"/>
              </w:rPr>
              <w:t>Submission of borderline cases</w:t>
            </w:r>
            <w:r>
              <w:rPr>
                <w:rFonts w:eastAsia="Times New Roman"/>
                <w:b/>
                <w:bCs/>
                <w:sz w:val="22"/>
                <w:szCs w:val="22"/>
                <w:lang w:val="en-IE"/>
              </w:rPr>
              <w:t xml:space="preserve"> related to the scope of the Directive </w:t>
            </w:r>
          </w:p>
        </w:tc>
        <w:tc>
          <w:tcPr>
            <w:tcW w:w="5103" w:type="dxa"/>
            <w:vAlign w:val="center"/>
          </w:tcPr>
          <w:p w14:paraId="266454A8" w14:textId="77777777" w:rsidR="00A970D5" w:rsidRPr="409AACA7" w:rsidRDefault="00A970D5" w:rsidP="009A30D9">
            <w:pPr>
              <w:spacing w:before="120" w:after="120" w:line="240" w:lineRule="auto"/>
              <w:rPr>
                <w:sz w:val="22"/>
                <w:szCs w:val="22"/>
              </w:rPr>
            </w:pPr>
            <w:r>
              <w:rPr>
                <w:sz w:val="22"/>
                <w:szCs w:val="22"/>
                <w:lang w:val="en-IE"/>
              </w:rPr>
              <w:t xml:space="preserve">MS </w:t>
            </w:r>
            <w:r w:rsidRPr="0048761A">
              <w:rPr>
                <w:sz w:val="22"/>
                <w:szCs w:val="22"/>
                <w:lang w:val="en-IE"/>
              </w:rPr>
              <w:t xml:space="preserve">are </w:t>
            </w:r>
            <w:r>
              <w:rPr>
                <w:sz w:val="22"/>
                <w:szCs w:val="22"/>
                <w:lang w:val="en-IE"/>
              </w:rPr>
              <w:t xml:space="preserve">requested </w:t>
            </w:r>
            <w:r w:rsidRPr="0048761A">
              <w:rPr>
                <w:sz w:val="22"/>
                <w:szCs w:val="22"/>
                <w:lang w:val="en-IE"/>
              </w:rPr>
              <w:t xml:space="preserve">to submit examples of </w:t>
            </w:r>
            <w:r>
              <w:rPr>
                <w:sz w:val="22"/>
                <w:szCs w:val="22"/>
                <w:lang w:val="en-IE"/>
              </w:rPr>
              <w:t>cases</w:t>
            </w:r>
            <w:r w:rsidRPr="0048761A">
              <w:rPr>
                <w:sz w:val="22"/>
                <w:szCs w:val="22"/>
                <w:lang w:val="en-IE"/>
              </w:rPr>
              <w:t xml:space="preserve"> for which the competent authorities have</w:t>
            </w:r>
            <w:r>
              <w:rPr>
                <w:sz w:val="22"/>
                <w:szCs w:val="22"/>
                <w:lang w:val="en-IE"/>
              </w:rPr>
              <w:t xml:space="preserve"> / have had</w:t>
            </w:r>
            <w:r w:rsidRPr="0048761A">
              <w:rPr>
                <w:sz w:val="22"/>
                <w:szCs w:val="22"/>
                <w:lang w:val="en-IE"/>
              </w:rPr>
              <w:t xml:space="preserve"> doubts as to whether they fall within the scope of the Directive</w:t>
            </w:r>
            <w:r>
              <w:rPr>
                <w:sz w:val="22"/>
                <w:szCs w:val="22"/>
                <w:lang w:val="en-IE"/>
              </w:rPr>
              <w:t xml:space="preserve">. Please use the </w:t>
            </w:r>
            <w:hyperlink r:id="rId6" w:history="1">
              <w:r>
                <w:rPr>
                  <w:rStyle w:val="Hyperlink"/>
                  <w:sz w:val="22"/>
                  <w:szCs w:val="22"/>
                </w:rPr>
                <w:t>t</w:t>
              </w:r>
              <w:r w:rsidRPr="00882A08">
                <w:rPr>
                  <w:rStyle w:val="Hyperlink"/>
                  <w:sz w:val="22"/>
                  <w:szCs w:val="22"/>
                </w:rPr>
                <w:t>emplate</w:t>
              </w:r>
            </w:hyperlink>
            <w:r w:rsidRPr="274BB721">
              <w:rPr>
                <w:sz w:val="22"/>
                <w:szCs w:val="22"/>
              </w:rPr>
              <w:t xml:space="preserve"> </w:t>
            </w:r>
            <w:r>
              <w:rPr>
                <w:sz w:val="22"/>
                <w:szCs w:val="22"/>
              </w:rPr>
              <w:t>in CIRCABC to describe the project and upload in the same folder (‘</w:t>
            </w:r>
            <w:r w:rsidRPr="00C24005">
              <w:rPr>
                <w:sz w:val="22"/>
                <w:szCs w:val="22"/>
              </w:rPr>
              <w:t>2026-Project to examine Dir scope in borderline cases</w:t>
            </w:r>
            <w:r>
              <w:rPr>
                <w:sz w:val="22"/>
                <w:szCs w:val="22"/>
              </w:rPr>
              <w:t xml:space="preserve">’). Submissions are requested for both </w:t>
            </w:r>
            <w:r w:rsidRPr="005E23A8">
              <w:rPr>
                <w:b/>
                <w:bCs/>
                <w:sz w:val="22"/>
                <w:szCs w:val="22"/>
              </w:rPr>
              <w:t>past cases</w:t>
            </w:r>
            <w:r>
              <w:rPr>
                <w:sz w:val="22"/>
                <w:szCs w:val="22"/>
              </w:rPr>
              <w:t xml:space="preserve"> (resolved) and </w:t>
            </w:r>
            <w:r w:rsidRPr="005E23A8">
              <w:rPr>
                <w:b/>
                <w:bCs/>
                <w:sz w:val="22"/>
                <w:szCs w:val="22"/>
              </w:rPr>
              <w:t>new cases</w:t>
            </w:r>
            <w:r>
              <w:rPr>
                <w:sz w:val="22"/>
                <w:szCs w:val="22"/>
              </w:rPr>
              <w:t xml:space="preserve"> for the benefit of all MS.</w:t>
            </w:r>
          </w:p>
        </w:tc>
        <w:tc>
          <w:tcPr>
            <w:tcW w:w="1303" w:type="dxa"/>
            <w:vAlign w:val="center"/>
          </w:tcPr>
          <w:p w14:paraId="721081E0" w14:textId="77777777" w:rsidR="00A970D5" w:rsidRDefault="00A970D5" w:rsidP="009A30D9">
            <w:pPr>
              <w:spacing w:before="120" w:after="120" w:line="240" w:lineRule="auto"/>
              <w:jc w:val="center"/>
              <w:rPr>
                <w:b/>
                <w:bCs/>
                <w:color w:val="C00000"/>
                <w:sz w:val="22"/>
                <w:szCs w:val="22"/>
                <w:lang w:val="en-IE"/>
              </w:rPr>
            </w:pPr>
            <w:r w:rsidRPr="409AACA7">
              <w:rPr>
                <w:b/>
                <w:bCs/>
                <w:color w:val="C00000"/>
                <w:sz w:val="22"/>
                <w:szCs w:val="22"/>
                <w:lang w:val="en-IE"/>
              </w:rPr>
              <w:t>31 August 2026</w:t>
            </w:r>
          </w:p>
        </w:tc>
      </w:tr>
      <w:tr w:rsidR="00A970D5" w14:paraId="0985EE55" w14:textId="77777777" w:rsidTr="009A30D9">
        <w:trPr>
          <w:trHeight w:val="300"/>
        </w:trPr>
        <w:tc>
          <w:tcPr>
            <w:tcW w:w="524" w:type="dxa"/>
            <w:vAlign w:val="center"/>
          </w:tcPr>
          <w:p w14:paraId="61B7963B" w14:textId="77777777" w:rsidR="00A970D5" w:rsidRPr="4C33E4A1" w:rsidRDefault="00A970D5" w:rsidP="009A30D9">
            <w:pPr>
              <w:spacing w:after="0" w:line="240" w:lineRule="auto"/>
              <w:jc w:val="center"/>
              <w:rPr>
                <w:rFonts w:eastAsia="Times New Roman"/>
                <w:b/>
                <w:bCs/>
                <w:sz w:val="22"/>
                <w:szCs w:val="22"/>
                <w:lang w:val="en-IE"/>
              </w:rPr>
            </w:pPr>
            <w:r>
              <w:rPr>
                <w:rFonts w:eastAsia="Times New Roman"/>
                <w:b/>
                <w:bCs/>
                <w:sz w:val="22"/>
                <w:szCs w:val="22"/>
                <w:lang w:val="en-IE"/>
              </w:rPr>
              <w:t>5.</w:t>
            </w:r>
          </w:p>
        </w:tc>
        <w:tc>
          <w:tcPr>
            <w:tcW w:w="2448" w:type="dxa"/>
            <w:vAlign w:val="center"/>
          </w:tcPr>
          <w:p w14:paraId="5B0B5170" w14:textId="77777777" w:rsidR="00A970D5" w:rsidRDefault="00A970D5" w:rsidP="009A30D9">
            <w:pPr>
              <w:spacing w:before="120" w:after="120" w:line="240" w:lineRule="auto"/>
              <w:rPr>
                <w:rFonts w:eastAsia="Times New Roman"/>
                <w:b/>
                <w:bCs/>
                <w:sz w:val="22"/>
                <w:szCs w:val="22"/>
                <w:lang w:val="en-IE"/>
              </w:rPr>
            </w:pPr>
            <w:r>
              <w:rPr>
                <w:rFonts w:eastAsia="Times New Roman"/>
                <w:b/>
                <w:bCs/>
                <w:sz w:val="22"/>
                <w:szCs w:val="22"/>
                <w:lang w:val="en-IE"/>
              </w:rPr>
              <w:t>Open ECI</w:t>
            </w:r>
            <w:r w:rsidRPr="274BB721">
              <w:rPr>
                <w:rFonts w:eastAsia="Times New Roman"/>
                <w:b/>
                <w:bCs/>
                <w:sz w:val="22"/>
                <w:szCs w:val="22"/>
                <w:lang w:val="en-IE"/>
              </w:rPr>
              <w:t xml:space="preserve"> on use of dogs and cats</w:t>
            </w:r>
            <w:r>
              <w:rPr>
                <w:rFonts w:eastAsia="Times New Roman"/>
                <w:b/>
                <w:bCs/>
                <w:sz w:val="22"/>
                <w:szCs w:val="22"/>
                <w:lang w:val="en-IE"/>
              </w:rPr>
              <w:t xml:space="preserve"> for scientific purposes</w:t>
            </w:r>
          </w:p>
        </w:tc>
        <w:tc>
          <w:tcPr>
            <w:tcW w:w="5103" w:type="dxa"/>
            <w:vAlign w:val="center"/>
          </w:tcPr>
          <w:p w14:paraId="5C402721" w14:textId="77777777" w:rsidR="00A970D5" w:rsidRDefault="00A970D5" w:rsidP="009A30D9">
            <w:pPr>
              <w:spacing w:before="120" w:after="120" w:line="240" w:lineRule="auto"/>
              <w:rPr>
                <w:sz w:val="22"/>
                <w:szCs w:val="22"/>
              </w:rPr>
            </w:pPr>
            <w:r>
              <w:rPr>
                <w:sz w:val="22"/>
                <w:szCs w:val="22"/>
              </w:rPr>
              <w:t xml:space="preserve">In preparation for </w:t>
            </w:r>
            <w:hyperlink r:id="rId7" w:anchor="/screen/home" w:history="1">
              <w:r w:rsidRPr="001E0F41">
                <w:rPr>
                  <w:rStyle w:val="Hyperlink"/>
                  <w:sz w:val="22"/>
                  <w:szCs w:val="22"/>
                </w:rPr>
                <w:t>EU Citizens’ Initiative on dogs and cats</w:t>
              </w:r>
            </w:hyperlink>
            <w:r>
              <w:rPr>
                <w:sz w:val="22"/>
                <w:szCs w:val="22"/>
              </w:rPr>
              <w:t xml:space="preserve"> (if successful), </w:t>
            </w:r>
            <w:r w:rsidRPr="409AACA7">
              <w:rPr>
                <w:sz w:val="22"/>
                <w:szCs w:val="22"/>
              </w:rPr>
              <w:t xml:space="preserve">MS </w:t>
            </w:r>
            <w:r>
              <w:rPr>
                <w:sz w:val="22"/>
                <w:szCs w:val="22"/>
              </w:rPr>
              <w:t xml:space="preserve">are requested </w:t>
            </w:r>
          </w:p>
          <w:p w14:paraId="2429F6FB" w14:textId="77777777" w:rsidR="00A970D5" w:rsidRDefault="00A970D5" w:rsidP="00A970D5">
            <w:pPr>
              <w:pStyle w:val="ListParagraph"/>
              <w:numPr>
                <w:ilvl w:val="0"/>
                <w:numId w:val="1"/>
              </w:numPr>
              <w:spacing w:before="120" w:after="120" w:line="240" w:lineRule="auto"/>
              <w:ind w:left="318" w:hanging="318"/>
              <w:contextualSpacing w:val="0"/>
              <w:rPr>
                <w:sz w:val="22"/>
                <w:szCs w:val="22"/>
              </w:rPr>
            </w:pPr>
            <w:r w:rsidRPr="004C5A3D">
              <w:rPr>
                <w:sz w:val="22"/>
                <w:szCs w:val="22"/>
              </w:rPr>
              <w:t>to collect information on exemptions (authorisation granted</w:t>
            </w:r>
            <w:r>
              <w:rPr>
                <w:sz w:val="22"/>
                <w:szCs w:val="22"/>
              </w:rPr>
              <w:t>/</w:t>
            </w:r>
            <w:r w:rsidRPr="004C5A3D">
              <w:rPr>
                <w:sz w:val="22"/>
                <w:szCs w:val="22"/>
              </w:rPr>
              <w:t xml:space="preserve">refused) for the use of </w:t>
            </w:r>
            <w:r w:rsidRPr="00FE3E88">
              <w:rPr>
                <w:sz w:val="22"/>
                <w:szCs w:val="22"/>
                <w:u w:val="single"/>
              </w:rPr>
              <w:t>stray</w:t>
            </w:r>
            <w:r w:rsidRPr="004C5A3D">
              <w:rPr>
                <w:sz w:val="22"/>
                <w:szCs w:val="22"/>
              </w:rPr>
              <w:t xml:space="preserve"> dogs / cats during 2025 and 2026 i.e. the number of granted/refused exemptions (year), the species and numbers involved, and a short summary of the scientific justification. The collected feedback will be discussed at NCP31 and NCP32 and contribute to the COM response to the ECI</w:t>
            </w:r>
            <w:r>
              <w:rPr>
                <w:sz w:val="22"/>
                <w:szCs w:val="22"/>
              </w:rPr>
              <w:t>;</w:t>
            </w:r>
            <w:r w:rsidRPr="004C5A3D">
              <w:rPr>
                <w:sz w:val="22"/>
                <w:szCs w:val="22"/>
              </w:rPr>
              <w:t xml:space="preserve"> </w:t>
            </w:r>
          </w:p>
          <w:p w14:paraId="78F4B46D" w14:textId="77777777" w:rsidR="00A970D5" w:rsidRDefault="00A970D5" w:rsidP="00A970D5">
            <w:pPr>
              <w:pStyle w:val="ListParagraph"/>
              <w:numPr>
                <w:ilvl w:val="0"/>
                <w:numId w:val="1"/>
              </w:numPr>
              <w:spacing w:before="120" w:after="120" w:line="240" w:lineRule="auto"/>
              <w:ind w:left="318" w:hanging="318"/>
              <w:rPr>
                <w:sz w:val="22"/>
                <w:szCs w:val="22"/>
              </w:rPr>
            </w:pPr>
            <w:r>
              <w:rPr>
                <w:sz w:val="22"/>
                <w:szCs w:val="22"/>
              </w:rPr>
              <w:t xml:space="preserve">to pay specific attention to the accuracy and completeness of NTSs on projects using dogs/cats in basic and applied research to ensure appropriate </w:t>
            </w:r>
            <w:r>
              <w:rPr>
                <w:sz w:val="22"/>
                <w:szCs w:val="22"/>
              </w:rPr>
              <w:lastRenderedPageBreak/>
              <w:t>justification for the species and the expected benefits. MSs that publish results of RA were requested to ensure clear information on realised benefits and any deviations to the planned use of dogs/cats;</w:t>
            </w:r>
          </w:p>
          <w:p w14:paraId="5EBAB11B" w14:textId="77777777" w:rsidR="00A970D5" w:rsidRPr="004C5A3D" w:rsidRDefault="00A970D5" w:rsidP="00A970D5">
            <w:pPr>
              <w:pStyle w:val="ListParagraph"/>
              <w:numPr>
                <w:ilvl w:val="0"/>
                <w:numId w:val="1"/>
              </w:numPr>
              <w:spacing w:before="120" w:after="120" w:line="240" w:lineRule="auto"/>
              <w:ind w:left="318" w:hanging="318"/>
              <w:rPr>
                <w:sz w:val="22"/>
                <w:szCs w:val="22"/>
              </w:rPr>
            </w:pPr>
            <w:r>
              <w:rPr>
                <w:sz w:val="22"/>
                <w:szCs w:val="22"/>
              </w:rPr>
              <w:t>to be prepared to answer questions from public/</w:t>
            </w:r>
            <w:r>
              <w:rPr>
                <w:sz w:val="22"/>
                <w:szCs w:val="22"/>
              </w:rPr>
              <w:br/>
              <w:t>press on the need for the use of dogs/cats in general, and changes in trends and severities.</w:t>
            </w:r>
          </w:p>
        </w:tc>
        <w:tc>
          <w:tcPr>
            <w:tcW w:w="1303" w:type="dxa"/>
            <w:vAlign w:val="center"/>
          </w:tcPr>
          <w:p w14:paraId="3B294E39" w14:textId="77777777" w:rsidR="00A970D5" w:rsidRDefault="00A970D5" w:rsidP="009A30D9">
            <w:pPr>
              <w:spacing w:before="120" w:after="120" w:line="240" w:lineRule="auto"/>
              <w:jc w:val="center"/>
              <w:rPr>
                <w:b/>
                <w:bCs/>
                <w:color w:val="C00000"/>
                <w:sz w:val="22"/>
                <w:szCs w:val="22"/>
                <w:lang w:val="en-IE"/>
              </w:rPr>
            </w:pPr>
            <w:r>
              <w:rPr>
                <w:b/>
                <w:bCs/>
                <w:color w:val="C00000"/>
                <w:sz w:val="22"/>
                <w:szCs w:val="22"/>
                <w:lang w:val="en-IE"/>
              </w:rPr>
              <w:lastRenderedPageBreak/>
              <w:t>To prepare for NCP31 and NCP32</w:t>
            </w:r>
          </w:p>
          <w:p w14:paraId="3AAAAC63" w14:textId="77777777" w:rsidR="00A970D5" w:rsidRDefault="00A970D5" w:rsidP="009A30D9">
            <w:pPr>
              <w:spacing w:before="120" w:after="120" w:line="240" w:lineRule="auto"/>
              <w:jc w:val="center"/>
              <w:rPr>
                <w:b/>
                <w:bCs/>
                <w:color w:val="C00000"/>
                <w:sz w:val="22"/>
                <w:szCs w:val="22"/>
                <w:lang w:val="en-IE"/>
              </w:rPr>
            </w:pPr>
          </w:p>
          <w:p w14:paraId="40A416F9" w14:textId="77777777" w:rsidR="00A970D5" w:rsidRDefault="00A970D5" w:rsidP="009A30D9">
            <w:pPr>
              <w:spacing w:before="120" w:after="120" w:line="240" w:lineRule="auto"/>
              <w:jc w:val="center"/>
              <w:rPr>
                <w:b/>
                <w:bCs/>
                <w:color w:val="C00000"/>
                <w:sz w:val="22"/>
                <w:szCs w:val="22"/>
                <w:lang w:val="en-IE"/>
              </w:rPr>
            </w:pPr>
          </w:p>
          <w:p w14:paraId="72123375" w14:textId="77777777" w:rsidR="00A970D5" w:rsidRDefault="00A970D5" w:rsidP="009A30D9">
            <w:pPr>
              <w:spacing w:before="120" w:after="120" w:line="240" w:lineRule="auto"/>
              <w:jc w:val="center"/>
              <w:rPr>
                <w:b/>
                <w:bCs/>
                <w:color w:val="C00000"/>
                <w:sz w:val="22"/>
                <w:szCs w:val="22"/>
                <w:lang w:val="en-IE"/>
              </w:rPr>
            </w:pPr>
          </w:p>
          <w:p w14:paraId="3F4D0A03" w14:textId="77777777" w:rsidR="00A970D5" w:rsidRDefault="00A970D5" w:rsidP="009A30D9">
            <w:pPr>
              <w:spacing w:before="120" w:after="120" w:line="240" w:lineRule="auto"/>
              <w:jc w:val="center"/>
              <w:rPr>
                <w:b/>
                <w:bCs/>
                <w:color w:val="C00000"/>
                <w:sz w:val="22"/>
                <w:szCs w:val="22"/>
                <w:lang w:val="en-IE"/>
              </w:rPr>
            </w:pPr>
            <w:r>
              <w:rPr>
                <w:b/>
                <w:bCs/>
                <w:color w:val="C00000"/>
                <w:sz w:val="22"/>
                <w:szCs w:val="22"/>
                <w:lang w:val="en-IE"/>
              </w:rPr>
              <w:t>On-going</w:t>
            </w:r>
          </w:p>
        </w:tc>
      </w:tr>
      <w:tr w:rsidR="00A970D5" w14:paraId="08A941FC" w14:textId="77777777" w:rsidTr="009A30D9">
        <w:trPr>
          <w:trHeight w:val="300"/>
        </w:trPr>
        <w:tc>
          <w:tcPr>
            <w:tcW w:w="524" w:type="dxa"/>
            <w:vAlign w:val="center"/>
          </w:tcPr>
          <w:p w14:paraId="7214F32A" w14:textId="77777777" w:rsidR="00A970D5" w:rsidRDefault="00A970D5" w:rsidP="009A30D9">
            <w:pPr>
              <w:spacing w:after="0" w:line="240" w:lineRule="auto"/>
              <w:jc w:val="center"/>
              <w:rPr>
                <w:rFonts w:eastAsia="Times New Roman"/>
                <w:b/>
                <w:bCs/>
                <w:sz w:val="22"/>
                <w:szCs w:val="22"/>
                <w:lang w:val="en-IE"/>
              </w:rPr>
            </w:pPr>
            <w:r w:rsidRPr="274BB721">
              <w:rPr>
                <w:rFonts w:eastAsia="Times New Roman"/>
                <w:b/>
                <w:bCs/>
                <w:sz w:val="22"/>
                <w:szCs w:val="22"/>
                <w:lang w:val="en-IE"/>
              </w:rPr>
              <w:t xml:space="preserve">6. </w:t>
            </w:r>
          </w:p>
        </w:tc>
        <w:tc>
          <w:tcPr>
            <w:tcW w:w="2448" w:type="dxa"/>
            <w:vAlign w:val="center"/>
          </w:tcPr>
          <w:p w14:paraId="28C18C9E" w14:textId="77777777" w:rsidR="00A970D5" w:rsidRDefault="00A970D5" w:rsidP="009A30D9">
            <w:pPr>
              <w:spacing w:before="120" w:after="120" w:line="240" w:lineRule="auto"/>
              <w:rPr>
                <w:rFonts w:eastAsia="Times New Roman"/>
                <w:b/>
                <w:bCs/>
                <w:sz w:val="22"/>
                <w:szCs w:val="22"/>
                <w:lang w:val="en-IE"/>
              </w:rPr>
            </w:pPr>
            <w:r w:rsidRPr="274BB721">
              <w:rPr>
                <w:rFonts w:eastAsia="Times New Roman"/>
                <w:b/>
                <w:bCs/>
                <w:sz w:val="22"/>
                <w:szCs w:val="22"/>
                <w:lang w:val="en-IE"/>
              </w:rPr>
              <w:t>Submission of the Art 6(4)</w:t>
            </w:r>
            <w:r>
              <w:rPr>
                <w:rFonts w:eastAsia="Times New Roman"/>
                <w:b/>
                <w:bCs/>
                <w:sz w:val="22"/>
                <w:szCs w:val="22"/>
                <w:lang w:val="en-IE"/>
              </w:rPr>
              <w:t>(</w:t>
            </w:r>
            <w:r w:rsidRPr="274BB721">
              <w:rPr>
                <w:rFonts w:eastAsia="Times New Roman"/>
                <w:b/>
                <w:bCs/>
                <w:sz w:val="22"/>
                <w:szCs w:val="22"/>
                <w:lang w:val="en-IE"/>
              </w:rPr>
              <w:t>a</w:t>
            </w:r>
            <w:r>
              <w:rPr>
                <w:rFonts w:eastAsia="Times New Roman"/>
                <w:b/>
                <w:bCs/>
                <w:sz w:val="22"/>
                <w:szCs w:val="22"/>
                <w:lang w:val="en-IE"/>
              </w:rPr>
              <w:t>)</w:t>
            </w:r>
            <w:r w:rsidRPr="274BB721">
              <w:rPr>
                <w:rFonts w:eastAsia="Times New Roman"/>
                <w:b/>
                <w:bCs/>
                <w:sz w:val="22"/>
                <w:szCs w:val="22"/>
                <w:lang w:val="en-IE"/>
              </w:rPr>
              <w:t xml:space="preserve"> exemptions</w:t>
            </w:r>
          </w:p>
        </w:tc>
        <w:tc>
          <w:tcPr>
            <w:tcW w:w="5103" w:type="dxa"/>
            <w:vAlign w:val="center"/>
          </w:tcPr>
          <w:p w14:paraId="243C54B4" w14:textId="77777777" w:rsidR="00A970D5" w:rsidRDefault="00A970D5" w:rsidP="009A30D9">
            <w:pPr>
              <w:spacing w:before="120" w:after="120" w:line="240" w:lineRule="auto"/>
              <w:rPr>
                <w:sz w:val="22"/>
                <w:szCs w:val="22"/>
              </w:rPr>
            </w:pPr>
            <w:r>
              <w:rPr>
                <w:sz w:val="22"/>
                <w:szCs w:val="22"/>
              </w:rPr>
              <w:t xml:space="preserve">Missing 2025 annual reports on exemptions to killing methods in Annex IV granted under </w:t>
            </w:r>
            <w:r w:rsidRPr="274BB721">
              <w:rPr>
                <w:sz w:val="22"/>
                <w:szCs w:val="22"/>
              </w:rPr>
              <w:t>Art</w:t>
            </w:r>
            <w:r>
              <w:rPr>
                <w:sz w:val="22"/>
                <w:szCs w:val="22"/>
              </w:rPr>
              <w:t>icle</w:t>
            </w:r>
            <w:r w:rsidRPr="274BB721">
              <w:rPr>
                <w:sz w:val="22"/>
                <w:szCs w:val="22"/>
              </w:rPr>
              <w:t xml:space="preserve"> 6(4)</w:t>
            </w:r>
            <w:r>
              <w:rPr>
                <w:sz w:val="22"/>
                <w:szCs w:val="22"/>
              </w:rPr>
              <w:t>(</w:t>
            </w:r>
            <w:r w:rsidRPr="274BB721">
              <w:rPr>
                <w:sz w:val="22"/>
                <w:szCs w:val="22"/>
              </w:rPr>
              <w:t>a</w:t>
            </w:r>
            <w:r>
              <w:rPr>
                <w:sz w:val="22"/>
                <w:szCs w:val="22"/>
              </w:rPr>
              <w:t>)</w:t>
            </w:r>
            <w:r w:rsidRPr="274BB721">
              <w:rPr>
                <w:sz w:val="22"/>
                <w:szCs w:val="22"/>
              </w:rPr>
              <w:t xml:space="preserve"> </w:t>
            </w:r>
            <w:r>
              <w:rPr>
                <w:sz w:val="22"/>
                <w:szCs w:val="22"/>
              </w:rPr>
              <w:t>to be submitted in ALURES using the web-form. 2023 and 2024 missing reports should be submitted without a further delay. In some cases, a submission remains in ‘draft’ status (not formally submitted to COM).</w:t>
            </w:r>
          </w:p>
        </w:tc>
        <w:tc>
          <w:tcPr>
            <w:tcW w:w="1303" w:type="dxa"/>
            <w:vAlign w:val="center"/>
          </w:tcPr>
          <w:p w14:paraId="398A45EC" w14:textId="77777777" w:rsidR="00A970D5" w:rsidRDefault="00A970D5" w:rsidP="009A30D9">
            <w:pPr>
              <w:spacing w:before="120" w:after="120" w:line="240" w:lineRule="auto"/>
              <w:jc w:val="center"/>
              <w:rPr>
                <w:b/>
                <w:bCs/>
                <w:color w:val="C00000"/>
                <w:sz w:val="22"/>
                <w:szCs w:val="22"/>
                <w:lang w:val="en-IE"/>
              </w:rPr>
            </w:pPr>
            <w:r>
              <w:rPr>
                <w:b/>
                <w:bCs/>
                <w:color w:val="C00000"/>
                <w:sz w:val="22"/>
                <w:szCs w:val="22"/>
                <w:lang w:val="en-IE"/>
              </w:rPr>
              <w:t>ASAP</w:t>
            </w:r>
          </w:p>
        </w:tc>
      </w:tr>
      <w:tr w:rsidR="00A970D5" w14:paraId="77231953" w14:textId="77777777" w:rsidTr="009A30D9">
        <w:trPr>
          <w:trHeight w:val="300"/>
        </w:trPr>
        <w:tc>
          <w:tcPr>
            <w:tcW w:w="524" w:type="dxa"/>
            <w:vAlign w:val="center"/>
          </w:tcPr>
          <w:p w14:paraId="60550C74" w14:textId="77777777" w:rsidR="00A970D5" w:rsidRPr="274BB721" w:rsidRDefault="00A970D5" w:rsidP="009A30D9">
            <w:pPr>
              <w:spacing w:after="0" w:line="240" w:lineRule="auto"/>
              <w:jc w:val="center"/>
              <w:rPr>
                <w:rFonts w:eastAsia="Times New Roman"/>
                <w:b/>
                <w:bCs/>
                <w:sz w:val="22"/>
                <w:szCs w:val="22"/>
                <w:lang w:val="en-IE"/>
              </w:rPr>
            </w:pPr>
            <w:r>
              <w:rPr>
                <w:rFonts w:eastAsia="Times New Roman"/>
                <w:b/>
                <w:bCs/>
                <w:sz w:val="22"/>
                <w:szCs w:val="22"/>
                <w:lang w:val="en-IE"/>
              </w:rPr>
              <w:t>7.</w:t>
            </w:r>
          </w:p>
        </w:tc>
        <w:tc>
          <w:tcPr>
            <w:tcW w:w="2448" w:type="dxa"/>
            <w:vAlign w:val="center"/>
          </w:tcPr>
          <w:p w14:paraId="39CBA8EA" w14:textId="77777777" w:rsidR="00A970D5" w:rsidRPr="274BB721" w:rsidRDefault="00A970D5" w:rsidP="009A30D9">
            <w:pPr>
              <w:spacing w:before="120" w:after="120" w:line="240" w:lineRule="auto"/>
              <w:rPr>
                <w:rFonts w:eastAsia="Times New Roman"/>
                <w:b/>
                <w:bCs/>
                <w:sz w:val="22"/>
                <w:szCs w:val="22"/>
                <w:lang w:val="en-IE"/>
              </w:rPr>
            </w:pPr>
            <w:r>
              <w:rPr>
                <w:rFonts w:eastAsia="Times New Roman"/>
                <w:b/>
                <w:bCs/>
                <w:sz w:val="22"/>
                <w:szCs w:val="22"/>
                <w:lang w:val="en-IE"/>
              </w:rPr>
              <w:t>Work in the wild</w:t>
            </w:r>
          </w:p>
        </w:tc>
        <w:tc>
          <w:tcPr>
            <w:tcW w:w="5103" w:type="dxa"/>
            <w:vAlign w:val="center"/>
          </w:tcPr>
          <w:p w14:paraId="551BECA0" w14:textId="77777777" w:rsidR="00A970D5" w:rsidRDefault="00A970D5" w:rsidP="009A30D9">
            <w:pPr>
              <w:spacing w:before="120" w:after="120" w:line="240" w:lineRule="auto"/>
              <w:rPr>
                <w:sz w:val="22"/>
                <w:szCs w:val="22"/>
              </w:rPr>
            </w:pPr>
            <w:r>
              <w:rPr>
                <w:sz w:val="22"/>
                <w:szCs w:val="22"/>
              </w:rPr>
              <w:t>MS were asked to reflect whether there was a need to develop new guidance on work in the wild under the Directive. Consideration should be given to already existing guidance and literature (</w:t>
            </w:r>
            <w:r w:rsidRPr="004E20F7">
              <w:rPr>
                <w:sz w:val="22"/>
                <w:szCs w:val="22"/>
              </w:rPr>
              <w:t xml:space="preserve">e.g., </w:t>
            </w:r>
            <w:hyperlink r:id="rId8" w:history="1">
              <w:proofErr w:type="spellStart"/>
              <w:r w:rsidRPr="004E20F7">
                <w:rPr>
                  <w:rStyle w:val="Hyperlink"/>
                  <w:sz w:val="22"/>
                  <w:szCs w:val="22"/>
                </w:rPr>
                <w:t>Norecopa</w:t>
              </w:r>
              <w:proofErr w:type="spellEnd"/>
              <w:r w:rsidRPr="004E20F7">
                <w:rPr>
                  <w:rStyle w:val="Hyperlink"/>
                  <w:sz w:val="22"/>
                  <w:szCs w:val="22"/>
                </w:rPr>
                <w:t xml:space="preserve"> web site</w:t>
              </w:r>
            </w:hyperlink>
            <w:r w:rsidRPr="004E20F7">
              <w:rPr>
                <w:sz w:val="22"/>
                <w:szCs w:val="22"/>
              </w:rPr>
              <w:t>)</w:t>
            </w:r>
            <w:r>
              <w:rPr>
                <w:sz w:val="22"/>
                <w:szCs w:val="22"/>
              </w:rPr>
              <w:t xml:space="preserve"> and whether gaps still existed.</w:t>
            </w:r>
          </w:p>
        </w:tc>
        <w:tc>
          <w:tcPr>
            <w:tcW w:w="1303" w:type="dxa"/>
            <w:vAlign w:val="center"/>
          </w:tcPr>
          <w:p w14:paraId="2B51AB3D" w14:textId="77777777" w:rsidR="00A970D5" w:rsidRPr="004E20F7" w:rsidRDefault="00A970D5" w:rsidP="009A30D9">
            <w:pPr>
              <w:spacing w:before="120" w:after="120" w:line="240" w:lineRule="auto"/>
              <w:jc w:val="center"/>
              <w:rPr>
                <w:b/>
                <w:bCs/>
                <w:color w:val="C00000"/>
                <w:sz w:val="22"/>
                <w:szCs w:val="22"/>
              </w:rPr>
            </w:pPr>
            <w:r>
              <w:rPr>
                <w:b/>
                <w:bCs/>
                <w:color w:val="C00000"/>
                <w:sz w:val="22"/>
                <w:szCs w:val="22"/>
              </w:rPr>
              <w:t>7 September</w:t>
            </w:r>
            <w:r>
              <w:rPr>
                <w:b/>
                <w:bCs/>
                <w:color w:val="C00000"/>
                <w:sz w:val="22"/>
                <w:szCs w:val="22"/>
              </w:rPr>
              <w:br/>
            </w:r>
          </w:p>
        </w:tc>
      </w:tr>
      <w:tr w:rsidR="00A970D5" w14:paraId="4FE34FCB" w14:textId="77777777" w:rsidTr="009A30D9">
        <w:trPr>
          <w:trHeight w:val="300"/>
        </w:trPr>
        <w:tc>
          <w:tcPr>
            <w:tcW w:w="524" w:type="dxa"/>
            <w:vAlign w:val="center"/>
          </w:tcPr>
          <w:p w14:paraId="188F8103" w14:textId="77777777" w:rsidR="00A970D5" w:rsidRDefault="00A970D5" w:rsidP="009A30D9">
            <w:pPr>
              <w:spacing w:after="0" w:line="240" w:lineRule="auto"/>
              <w:jc w:val="center"/>
              <w:rPr>
                <w:rFonts w:eastAsia="Times New Roman"/>
                <w:b/>
                <w:bCs/>
                <w:sz w:val="22"/>
                <w:szCs w:val="22"/>
                <w:lang w:val="en-IE"/>
              </w:rPr>
            </w:pPr>
            <w:r>
              <w:rPr>
                <w:rFonts w:eastAsia="Times New Roman"/>
                <w:b/>
                <w:bCs/>
                <w:sz w:val="22"/>
                <w:szCs w:val="22"/>
                <w:lang w:val="en-IE"/>
              </w:rPr>
              <w:t>8</w:t>
            </w:r>
            <w:r w:rsidRPr="274BB721">
              <w:rPr>
                <w:rFonts w:eastAsia="Times New Roman"/>
                <w:b/>
                <w:bCs/>
                <w:sz w:val="22"/>
                <w:szCs w:val="22"/>
                <w:lang w:val="en-IE"/>
              </w:rPr>
              <w:t xml:space="preserve">. </w:t>
            </w:r>
          </w:p>
        </w:tc>
        <w:tc>
          <w:tcPr>
            <w:tcW w:w="2448" w:type="dxa"/>
            <w:vAlign w:val="center"/>
          </w:tcPr>
          <w:p w14:paraId="54550D4E" w14:textId="77777777" w:rsidR="00A970D5" w:rsidRDefault="00A970D5" w:rsidP="009A30D9">
            <w:pPr>
              <w:spacing w:line="240" w:lineRule="auto"/>
              <w:rPr>
                <w:rFonts w:eastAsia="Times New Roman"/>
                <w:b/>
                <w:bCs/>
                <w:sz w:val="22"/>
                <w:szCs w:val="22"/>
                <w:lang w:val="en-IE"/>
              </w:rPr>
            </w:pPr>
            <w:r>
              <w:rPr>
                <w:rFonts w:eastAsia="Times New Roman"/>
                <w:b/>
                <w:bCs/>
                <w:sz w:val="22"/>
                <w:szCs w:val="22"/>
                <w:lang w:val="en-IE"/>
              </w:rPr>
              <w:t>U</w:t>
            </w:r>
            <w:r w:rsidRPr="274BB721">
              <w:rPr>
                <w:rFonts w:eastAsia="Times New Roman"/>
                <w:b/>
                <w:bCs/>
                <w:sz w:val="22"/>
                <w:szCs w:val="22"/>
                <w:lang w:val="en-IE"/>
              </w:rPr>
              <w:t xml:space="preserve">ptake of </w:t>
            </w:r>
            <w:r>
              <w:rPr>
                <w:rFonts w:eastAsia="Times New Roman"/>
                <w:b/>
                <w:bCs/>
                <w:sz w:val="22"/>
                <w:szCs w:val="22"/>
                <w:lang w:val="en-IE"/>
              </w:rPr>
              <w:t xml:space="preserve">new </w:t>
            </w:r>
            <w:r w:rsidRPr="274BB721">
              <w:rPr>
                <w:rFonts w:eastAsia="Times New Roman"/>
                <w:b/>
                <w:bCs/>
                <w:sz w:val="22"/>
                <w:szCs w:val="22"/>
                <w:lang w:val="en-IE"/>
              </w:rPr>
              <w:t>alternatives</w:t>
            </w:r>
            <w:r>
              <w:rPr>
                <w:rFonts w:eastAsia="Times New Roman"/>
                <w:b/>
                <w:bCs/>
                <w:sz w:val="22"/>
                <w:szCs w:val="22"/>
                <w:lang w:val="en-IE"/>
              </w:rPr>
              <w:t xml:space="preserve"> during an on-going authorised project</w:t>
            </w:r>
          </w:p>
        </w:tc>
        <w:tc>
          <w:tcPr>
            <w:tcW w:w="5103" w:type="dxa"/>
            <w:vAlign w:val="center"/>
          </w:tcPr>
          <w:p w14:paraId="5DEC5289" w14:textId="77777777" w:rsidR="00A970D5" w:rsidRDefault="00A970D5" w:rsidP="009A30D9">
            <w:pPr>
              <w:spacing w:before="120" w:after="120" w:line="240" w:lineRule="auto"/>
              <w:rPr>
                <w:sz w:val="22"/>
                <w:szCs w:val="22"/>
              </w:rPr>
            </w:pPr>
            <w:r>
              <w:rPr>
                <w:sz w:val="22"/>
                <w:szCs w:val="22"/>
              </w:rPr>
              <w:t xml:space="preserve">MS to consider including a standard phrasing in </w:t>
            </w:r>
            <w:r w:rsidRPr="00FC1C53">
              <w:rPr>
                <w:b/>
                <w:bCs/>
                <w:sz w:val="22"/>
                <w:szCs w:val="22"/>
              </w:rPr>
              <w:t>establishment</w:t>
            </w:r>
            <w:r>
              <w:rPr>
                <w:sz w:val="22"/>
                <w:szCs w:val="22"/>
              </w:rPr>
              <w:t xml:space="preserve"> and </w:t>
            </w:r>
            <w:r w:rsidRPr="00FC1C53">
              <w:rPr>
                <w:b/>
                <w:bCs/>
                <w:sz w:val="22"/>
                <w:szCs w:val="22"/>
              </w:rPr>
              <w:t>project authorisations</w:t>
            </w:r>
            <w:r>
              <w:rPr>
                <w:sz w:val="22"/>
                <w:szCs w:val="22"/>
              </w:rPr>
              <w:t xml:space="preserve"> to alert operators on their legal responsibility to implement newly adopted/amended alternative methods after a project authorisation has been granted – especially important for regulatory testing projects.</w:t>
            </w:r>
            <w:r w:rsidRPr="274BB721">
              <w:rPr>
                <w:sz w:val="22"/>
                <w:szCs w:val="22"/>
              </w:rPr>
              <w:t xml:space="preserve"> </w:t>
            </w:r>
            <w:r>
              <w:rPr>
                <w:sz w:val="22"/>
                <w:szCs w:val="22"/>
              </w:rPr>
              <w:t xml:space="preserve">Examples of standard phrasing are available in </w:t>
            </w:r>
            <w:hyperlink r:id="rId9" w:history="1">
              <w:r w:rsidRPr="00405E12">
                <w:rPr>
                  <w:rStyle w:val="Hyperlink"/>
                  <w:sz w:val="22"/>
                  <w:szCs w:val="22"/>
                </w:rPr>
                <w:t>CIRCABC</w:t>
              </w:r>
            </w:hyperlink>
            <w:r>
              <w:rPr>
                <w:sz w:val="22"/>
                <w:szCs w:val="22"/>
              </w:rPr>
              <w:t>.</w:t>
            </w:r>
          </w:p>
        </w:tc>
        <w:tc>
          <w:tcPr>
            <w:tcW w:w="1303" w:type="dxa"/>
            <w:vAlign w:val="center"/>
          </w:tcPr>
          <w:p w14:paraId="4E272C82" w14:textId="77777777" w:rsidR="00A970D5" w:rsidRDefault="00A970D5" w:rsidP="009A30D9">
            <w:pPr>
              <w:spacing w:line="240" w:lineRule="auto"/>
              <w:jc w:val="center"/>
              <w:rPr>
                <w:b/>
                <w:bCs/>
                <w:color w:val="C00000"/>
                <w:sz w:val="22"/>
                <w:szCs w:val="22"/>
                <w:lang w:val="en-IE"/>
              </w:rPr>
            </w:pPr>
            <w:r>
              <w:rPr>
                <w:b/>
                <w:bCs/>
                <w:color w:val="C00000"/>
                <w:sz w:val="22"/>
                <w:szCs w:val="22"/>
                <w:lang w:val="en-IE"/>
              </w:rPr>
              <w:t>On-going</w:t>
            </w:r>
          </w:p>
        </w:tc>
      </w:tr>
      <w:tr w:rsidR="00A970D5" w14:paraId="61E4C57C" w14:textId="77777777" w:rsidTr="009A30D9">
        <w:trPr>
          <w:trHeight w:val="300"/>
        </w:trPr>
        <w:tc>
          <w:tcPr>
            <w:tcW w:w="2972" w:type="dxa"/>
            <w:gridSpan w:val="2"/>
            <w:vAlign w:val="center"/>
          </w:tcPr>
          <w:p w14:paraId="5E78ED0B" w14:textId="77777777" w:rsidR="00A970D5" w:rsidRDefault="00A970D5" w:rsidP="009A30D9">
            <w:pPr>
              <w:spacing w:before="120" w:after="120" w:line="240" w:lineRule="auto"/>
              <w:rPr>
                <w:rFonts w:eastAsia="Times New Roman"/>
                <w:b/>
                <w:bCs/>
                <w:sz w:val="22"/>
                <w:szCs w:val="22"/>
                <w:lang w:val="en-IE"/>
              </w:rPr>
            </w:pPr>
            <w:r>
              <w:rPr>
                <w:rFonts w:eastAsia="Times New Roman"/>
                <w:b/>
                <w:bCs/>
                <w:sz w:val="22"/>
                <w:szCs w:val="22"/>
                <w:lang w:val="en-IE"/>
              </w:rPr>
              <w:t>Preliminary date for NCP31</w:t>
            </w:r>
          </w:p>
        </w:tc>
        <w:tc>
          <w:tcPr>
            <w:tcW w:w="6406" w:type="dxa"/>
            <w:gridSpan w:val="2"/>
            <w:vAlign w:val="center"/>
          </w:tcPr>
          <w:p w14:paraId="602AB814" w14:textId="77777777" w:rsidR="00A970D5" w:rsidRDefault="00A970D5" w:rsidP="009A30D9">
            <w:pPr>
              <w:spacing w:before="120" w:after="120" w:line="240" w:lineRule="auto"/>
              <w:rPr>
                <w:b/>
                <w:bCs/>
                <w:color w:val="C00000"/>
                <w:sz w:val="22"/>
                <w:szCs w:val="22"/>
                <w:lang w:val="en-IE"/>
              </w:rPr>
            </w:pPr>
            <w:r>
              <w:rPr>
                <w:sz w:val="22"/>
                <w:szCs w:val="22"/>
              </w:rPr>
              <w:t>9-10 November 2026</w:t>
            </w:r>
          </w:p>
        </w:tc>
      </w:tr>
    </w:tbl>
    <w:p w14:paraId="2079074E" w14:textId="77777777" w:rsidR="00A970D5" w:rsidRDefault="00A970D5" w:rsidP="00A970D5">
      <w:pPr>
        <w:spacing w:after="0"/>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6521"/>
      </w:tblGrid>
      <w:tr w:rsidR="00A970D5" w:rsidRPr="00DE4770" w14:paraId="1824D58E" w14:textId="77777777" w:rsidTr="009A30D9">
        <w:tc>
          <w:tcPr>
            <w:tcW w:w="562" w:type="dxa"/>
            <w:shd w:val="clear" w:color="auto" w:fill="83CAEB" w:themeFill="accent1" w:themeFillTint="66"/>
            <w:vAlign w:val="center"/>
          </w:tcPr>
          <w:p w14:paraId="5E1A0C55" w14:textId="77777777" w:rsidR="00A970D5" w:rsidRPr="00230132" w:rsidRDefault="00A970D5" w:rsidP="009A30D9">
            <w:pPr>
              <w:spacing w:before="120" w:line="240" w:lineRule="auto"/>
              <w:jc w:val="center"/>
              <w:rPr>
                <w:rFonts w:eastAsia="Times New Roman"/>
                <w:b/>
                <w:bCs/>
                <w:sz w:val="22"/>
                <w:szCs w:val="22"/>
              </w:rPr>
            </w:pPr>
          </w:p>
        </w:tc>
        <w:tc>
          <w:tcPr>
            <w:tcW w:w="2410" w:type="dxa"/>
            <w:shd w:val="clear" w:color="auto" w:fill="83CAEB" w:themeFill="accent1" w:themeFillTint="66"/>
            <w:vAlign w:val="center"/>
          </w:tcPr>
          <w:p w14:paraId="28580048" w14:textId="77777777" w:rsidR="00A970D5" w:rsidRPr="00230132" w:rsidRDefault="00A970D5" w:rsidP="009A30D9">
            <w:pPr>
              <w:spacing w:before="120" w:line="240" w:lineRule="auto"/>
              <w:rPr>
                <w:rFonts w:eastAsia="Times New Roman"/>
                <w:b/>
                <w:bCs/>
                <w:sz w:val="22"/>
                <w:szCs w:val="22"/>
              </w:rPr>
            </w:pPr>
            <w:r w:rsidRPr="4C33E4A1">
              <w:rPr>
                <w:b/>
                <w:bCs/>
                <w:sz w:val="22"/>
                <w:szCs w:val="22"/>
              </w:rPr>
              <w:t>Subject</w:t>
            </w:r>
          </w:p>
        </w:tc>
        <w:tc>
          <w:tcPr>
            <w:tcW w:w="6521" w:type="dxa"/>
            <w:shd w:val="clear" w:color="auto" w:fill="83CAEB" w:themeFill="accent1" w:themeFillTint="66"/>
            <w:vAlign w:val="center"/>
          </w:tcPr>
          <w:p w14:paraId="530F971B" w14:textId="77777777" w:rsidR="00A970D5" w:rsidRDefault="00A970D5" w:rsidP="009A30D9">
            <w:pPr>
              <w:spacing w:beforeLines="60" w:before="144" w:afterLines="60" w:after="144" w:line="240" w:lineRule="auto"/>
              <w:jc w:val="both"/>
              <w:rPr>
                <w:sz w:val="22"/>
                <w:szCs w:val="22"/>
              </w:rPr>
            </w:pPr>
            <w:r>
              <w:rPr>
                <w:b/>
                <w:bCs/>
                <w:sz w:val="22"/>
                <w:szCs w:val="22"/>
              </w:rPr>
              <w:t>Other o</w:t>
            </w:r>
            <w:r w:rsidRPr="4C33E4A1">
              <w:rPr>
                <w:b/>
                <w:bCs/>
                <w:sz w:val="22"/>
                <w:szCs w:val="22"/>
              </w:rPr>
              <w:t>n-going action point</w:t>
            </w:r>
            <w:r>
              <w:rPr>
                <w:b/>
                <w:bCs/>
                <w:sz w:val="22"/>
                <w:szCs w:val="22"/>
              </w:rPr>
              <w:t>s</w:t>
            </w:r>
          </w:p>
        </w:tc>
      </w:tr>
      <w:tr w:rsidR="00A970D5" w14:paraId="33232195" w14:textId="77777777" w:rsidTr="009A30D9">
        <w:trPr>
          <w:trHeight w:val="300"/>
        </w:trPr>
        <w:tc>
          <w:tcPr>
            <w:tcW w:w="562" w:type="dxa"/>
            <w:vAlign w:val="center"/>
          </w:tcPr>
          <w:p w14:paraId="58216DE5" w14:textId="77777777" w:rsidR="00A970D5" w:rsidRPr="4C33E4A1" w:rsidRDefault="00A970D5" w:rsidP="009A30D9">
            <w:pPr>
              <w:spacing w:before="120" w:after="120" w:line="240" w:lineRule="auto"/>
              <w:jc w:val="center"/>
              <w:rPr>
                <w:rFonts w:eastAsia="Times New Roman"/>
                <w:b/>
                <w:bCs/>
                <w:sz w:val="22"/>
                <w:szCs w:val="22"/>
              </w:rPr>
            </w:pPr>
            <w:r>
              <w:rPr>
                <w:rFonts w:eastAsia="Times New Roman"/>
                <w:b/>
                <w:bCs/>
                <w:sz w:val="22"/>
                <w:szCs w:val="22"/>
              </w:rPr>
              <w:t>9</w:t>
            </w:r>
            <w:r w:rsidRPr="4C33E4A1">
              <w:rPr>
                <w:rFonts w:eastAsia="Times New Roman"/>
                <w:b/>
                <w:bCs/>
                <w:sz w:val="22"/>
                <w:szCs w:val="22"/>
              </w:rPr>
              <w:t>.</w:t>
            </w:r>
          </w:p>
        </w:tc>
        <w:tc>
          <w:tcPr>
            <w:tcW w:w="2410" w:type="dxa"/>
            <w:vAlign w:val="center"/>
          </w:tcPr>
          <w:p w14:paraId="1581C4B5" w14:textId="77777777" w:rsidR="00A970D5" w:rsidRPr="4C33E4A1" w:rsidRDefault="00A970D5" w:rsidP="009A30D9">
            <w:pPr>
              <w:spacing w:before="120" w:after="120" w:line="240" w:lineRule="auto"/>
              <w:rPr>
                <w:rFonts w:eastAsia="Times New Roman"/>
                <w:b/>
                <w:bCs/>
                <w:sz w:val="22"/>
                <w:szCs w:val="22"/>
              </w:rPr>
            </w:pPr>
            <w:r w:rsidRPr="4C33E4A1">
              <w:rPr>
                <w:rFonts w:eastAsia="Times New Roman"/>
                <w:b/>
                <w:bCs/>
                <w:sz w:val="22"/>
                <w:szCs w:val="22"/>
              </w:rPr>
              <w:t>Promotion of use of ETPLAS e-learning resources</w:t>
            </w:r>
          </w:p>
        </w:tc>
        <w:tc>
          <w:tcPr>
            <w:tcW w:w="6521" w:type="dxa"/>
            <w:vAlign w:val="center"/>
          </w:tcPr>
          <w:p w14:paraId="2E64176A" w14:textId="77777777" w:rsidR="00A970D5" w:rsidRDefault="00A970D5" w:rsidP="009A30D9">
            <w:pPr>
              <w:spacing w:before="120" w:after="120" w:line="240" w:lineRule="auto"/>
              <w:rPr>
                <w:sz w:val="22"/>
                <w:szCs w:val="22"/>
              </w:rPr>
            </w:pPr>
            <w:r w:rsidRPr="4C33E4A1">
              <w:rPr>
                <w:sz w:val="22"/>
                <w:szCs w:val="22"/>
              </w:rPr>
              <w:t>Promote use of e-learning resources available on ETPLAS website to increase user base within and between MS.</w:t>
            </w:r>
            <w:r>
              <w:rPr>
                <w:sz w:val="22"/>
                <w:szCs w:val="22"/>
              </w:rPr>
              <w:t xml:space="preserve">  </w:t>
            </w:r>
          </w:p>
          <w:p w14:paraId="50E3182C" w14:textId="77777777" w:rsidR="00A970D5" w:rsidRPr="4C33E4A1" w:rsidRDefault="00A970D5" w:rsidP="009A30D9">
            <w:pPr>
              <w:spacing w:before="120" w:after="120" w:line="240" w:lineRule="auto"/>
              <w:rPr>
                <w:sz w:val="22"/>
                <w:szCs w:val="22"/>
              </w:rPr>
            </w:pPr>
            <w:r>
              <w:rPr>
                <w:sz w:val="22"/>
                <w:szCs w:val="22"/>
              </w:rPr>
              <w:t xml:space="preserve">Consider especially the </w:t>
            </w:r>
            <w:proofErr w:type="spellStart"/>
            <w:r>
              <w:rPr>
                <w:sz w:val="22"/>
                <w:szCs w:val="22"/>
              </w:rPr>
              <w:t>eModules</w:t>
            </w:r>
            <w:proofErr w:type="spellEnd"/>
            <w:r>
              <w:rPr>
                <w:sz w:val="22"/>
                <w:szCs w:val="22"/>
              </w:rPr>
              <w:t xml:space="preserve"> </w:t>
            </w:r>
            <w:r w:rsidRPr="002F4714">
              <w:rPr>
                <w:b/>
                <w:bCs/>
                <w:sz w:val="22"/>
                <w:szCs w:val="22"/>
              </w:rPr>
              <w:t>relevant to the work of competent authorities</w:t>
            </w:r>
            <w:r>
              <w:rPr>
                <w:sz w:val="22"/>
                <w:szCs w:val="22"/>
              </w:rPr>
              <w:t xml:space="preserve"> (e.g., Project evaluator, Inspector, Severity Framework)</w:t>
            </w:r>
          </w:p>
        </w:tc>
      </w:tr>
      <w:tr w:rsidR="00A970D5" w14:paraId="18A0CE5F" w14:textId="77777777" w:rsidTr="009A30D9">
        <w:trPr>
          <w:trHeight w:val="300"/>
        </w:trPr>
        <w:tc>
          <w:tcPr>
            <w:tcW w:w="562" w:type="dxa"/>
            <w:vAlign w:val="center"/>
          </w:tcPr>
          <w:p w14:paraId="65CC238C" w14:textId="77777777" w:rsidR="00A970D5" w:rsidRDefault="00A970D5" w:rsidP="009A30D9">
            <w:pPr>
              <w:spacing w:before="120" w:after="120" w:line="240" w:lineRule="auto"/>
              <w:jc w:val="center"/>
              <w:rPr>
                <w:rFonts w:eastAsia="Times New Roman"/>
                <w:b/>
                <w:bCs/>
                <w:sz w:val="22"/>
                <w:szCs w:val="22"/>
              </w:rPr>
            </w:pPr>
            <w:r>
              <w:rPr>
                <w:rFonts w:eastAsia="Times New Roman"/>
                <w:b/>
                <w:bCs/>
                <w:sz w:val="22"/>
                <w:szCs w:val="22"/>
              </w:rPr>
              <w:t>10</w:t>
            </w:r>
            <w:r w:rsidRPr="4C33E4A1">
              <w:rPr>
                <w:rFonts w:eastAsia="Times New Roman"/>
                <w:b/>
                <w:bCs/>
                <w:sz w:val="22"/>
                <w:szCs w:val="22"/>
              </w:rPr>
              <w:t>.</w:t>
            </w:r>
          </w:p>
        </w:tc>
        <w:tc>
          <w:tcPr>
            <w:tcW w:w="2410" w:type="dxa"/>
            <w:vAlign w:val="center"/>
          </w:tcPr>
          <w:p w14:paraId="637CAA91" w14:textId="77777777" w:rsidR="00A970D5" w:rsidRPr="4C33E4A1" w:rsidRDefault="00A970D5" w:rsidP="009A30D9">
            <w:pPr>
              <w:spacing w:before="120" w:after="120" w:line="240" w:lineRule="auto"/>
              <w:rPr>
                <w:rFonts w:eastAsia="Times New Roman"/>
                <w:b/>
                <w:bCs/>
                <w:sz w:val="22"/>
                <w:szCs w:val="22"/>
              </w:rPr>
            </w:pPr>
            <w:r w:rsidRPr="4C33E4A1">
              <w:rPr>
                <w:rFonts w:eastAsia="Times New Roman"/>
                <w:b/>
                <w:bCs/>
                <w:sz w:val="22"/>
                <w:szCs w:val="22"/>
              </w:rPr>
              <w:t xml:space="preserve">Course listing on ETPLAS </w:t>
            </w:r>
            <w:proofErr w:type="gramStart"/>
            <w:r w:rsidRPr="4C33E4A1">
              <w:rPr>
                <w:rFonts w:eastAsia="Times New Roman"/>
                <w:b/>
                <w:bCs/>
                <w:sz w:val="22"/>
                <w:szCs w:val="22"/>
              </w:rPr>
              <w:t>web-site</w:t>
            </w:r>
            <w:proofErr w:type="gramEnd"/>
          </w:p>
        </w:tc>
        <w:tc>
          <w:tcPr>
            <w:tcW w:w="6521" w:type="dxa"/>
          </w:tcPr>
          <w:p w14:paraId="40A86E6B" w14:textId="77777777" w:rsidR="00A970D5" w:rsidRPr="4C33E4A1" w:rsidRDefault="00A970D5" w:rsidP="009A30D9">
            <w:pPr>
              <w:spacing w:before="120" w:after="120" w:line="240" w:lineRule="auto"/>
              <w:rPr>
                <w:sz w:val="22"/>
                <w:szCs w:val="22"/>
              </w:rPr>
            </w:pPr>
            <w:r w:rsidRPr="4C33E4A1">
              <w:rPr>
                <w:sz w:val="22"/>
                <w:szCs w:val="22"/>
              </w:rPr>
              <w:t xml:space="preserve">Propose course organisers to consider listing their courses on ETPLAS website when module(s) cover all relevant learning outcomes listed in E&amp;T Framework. </w:t>
            </w:r>
          </w:p>
        </w:tc>
      </w:tr>
      <w:tr w:rsidR="00A970D5" w14:paraId="3244964D" w14:textId="77777777" w:rsidTr="009A30D9">
        <w:trPr>
          <w:trHeight w:val="300"/>
        </w:trPr>
        <w:tc>
          <w:tcPr>
            <w:tcW w:w="562" w:type="dxa"/>
            <w:vAlign w:val="center"/>
          </w:tcPr>
          <w:p w14:paraId="6C19E1A2" w14:textId="77777777" w:rsidR="00A970D5" w:rsidRDefault="00A970D5" w:rsidP="009A30D9">
            <w:pPr>
              <w:spacing w:before="120" w:after="120" w:line="240" w:lineRule="auto"/>
              <w:jc w:val="center"/>
              <w:rPr>
                <w:rFonts w:eastAsia="Times New Roman"/>
                <w:b/>
                <w:bCs/>
                <w:sz w:val="22"/>
                <w:szCs w:val="22"/>
              </w:rPr>
            </w:pPr>
            <w:r>
              <w:rPr>
                <w:rFonts w:eastAsia="Times New Roman"/>
                <w:b/>
                <w:bCs/>
                <w:sz w:val="22"/>
                <w:szCs w:val="22"/>
              </w:rPr>
              <w:t>11.</w:t>
            </w:r>
          </w:p>
        </w:tc>
        <w:tc>
          <w:tcPr>
            <w:tcW w:w="2410" w:type="dxa"/>
            <w:vAlign w:val="center"/>
          </w:tcPr>
          <w:p w14:paraId="37F1FCDD" w14:textId="77777777" w:rsidR="00A970D5" w:rsidRPr="4C33E4A1" w:rsidRDefault="00A970D5" w:rsidP="009A30D9">
            <w:pPr>
              <w:spacing w:before="120" w:after="120" w:line="240" w:lineRule="auto"/>
              <w:rPr>
                <w:rFonts w:eastAsia="Times New Roman"/>
                <w:b/>
                <w:bCs/>
                <w:sz w:val="22"/>
                <w:szCs w:val="22"/>
              </w:rPr>
            </w:pPr>
            <w:r w:rsidRPr="4C33E4A1">
              <w:rPr>
                <w:rFonts w:eastAsia="Times New Roman"/>
                <w:b/>
                <w:bCs/>
                <w:sz w:val="22"/>
                <w:szCs w:val="22"/>
              </w:rPr>
              <w:t>European Network of Animal Welfare Bodies</w:t>
            </w:r>
          </w:p>
        </w:tc>
        <w:tc>
          <w:tcPr>
            <w:tcW w:w="6521" w:type="dxa"/>
          </w:tcPr>
          <w:p w14:paraId="597E6B3F" w14:textId="77777777" w:rsidR="00A970D5" w:rsidRDefault="00A970D5" w:rsidP="009A30D9">
            <w:pPr>
              <w:spacing w:beforeLines="60" w:before="144" w:afterLines="60" w:after="144" w:line="240" w:lineRule="auto"/>
              <w:jc w:val="both"/>
              <w:rPr>
                <w:sz w:val="22"/>
                <w:szCs w:val="22"/>
              </w:rPr>
            </w:pPr>
            <w:r>
              <w:rPr>
                <w:sz w:val="22"/>
                <w:szCs w:val="22"/>
              </w:rPr>
              <w:t xml:space="preserve">Promote setting up a national AWB network where not yet available and encourage joining ENAWB. </w:t>
            </w:r>
          </w:p>
          <w:p w14:paraId="61E53C3B" w14:textId="77777777" w:rsidR="00A970D5" w:rsidRPr="4C33E4A1" w:rsidRDefault="00A970D5" w:rsidP="009A30D9">
            <w:pPr>
              <w:spacing w:beforeLines="60" w:before="144" w:afterLines="60" w:after="144" w:line="240" w:lineRule="auto"/>
              <w:jc w:val="both"/>
              <w:rPr>
                <w:sz w:val="22"/>
                <w:szCs w:val="22"/>
              </w:rPr>
            </w:pPr>
            <w:r w:rsidRPr="4C33E4A1">
              <w:rPr>
                <w:sz w:val="22"/>
                <w:szCs w:val="22"/>
              </w:rPr>
              <w:t xml:space="preserve">Further information at </w:t>
            </w:r>
            <w:proofErr w:type="spellStart"/>
            <w:r w:rsidRPr="4C33E4A1">
              <w:rPr>
                <w:sz w:val="22"/>
                <w:szCs w:val="22"/>
              </w:rPr>
              <w:t>Norecopa</w:t>
            </w:r>
            <w:proofErr w:type="spellEnd"/>
            <w:r w:rsidRPr="4C33E4A1">
              <w:rPr>
                <w:sz w:val="22"/>
                <w:szCs w:val="22"/>
              </w:rPr>
              <w:t xml:space="preserve"> </w:t>
            </w:r>
            <w:hyperlink r:id="rId10">
              <w:r w:rsidRPr="4C33E4A1">
                <w:rPr>
                  <w:rStyle w:val="Hyperlink"/>
                  <w:lang w:val="en-US"/>
                </w:rPr>
                <w:t>norecopa.no/</w:t>
              </w:r>
              <w:proofErr w:type="spellStart"/>
            </w:hyperlink>
            <w:hyperlink r:id="rId11">
              <w:r w:rsidRPr="4C33E4A1">
                <w:rPr>
                  <w:rStyle w:val="Hyperlink"/>
                  <w:lang w:val="en-US"/>
                </w:rPr>
                <w:t>enawb</w:t>
              </w:r>
              <w:proofErr w:type="spellEnd"/>
            </w:hyperlink>
          </w:p>
        </w:tc>
      </w:tr>
      <w:tr w:rsidR="00A970D5" w:rsidRPr="00DE4770" w14:paraId="13C2A190" w14:textId="77777777" w:rsidTr="009A30D9">
        <w:tc>
          <w:tcPr>
            <w:tcW w:w="562" w:type="dxa"/>
            <w:vAlign w:val="center"/>
          </w:tcPr>
          <w:p w14:paraId="0C46CCE9" w14:textId="77777777" w:rsidR="00A970D5" w:rsidRPr="00230132" w:rsidRDefault="00A970D5" w:rsidP="009A30D9">
            <w:pPr>
              <w:spacing w:before="120" w:after="120" w:line="240" w:lineRule="auto"/>
              <w:jc w:val="center"/>
              <w:rPr>
                <w:rFonts w:eastAsia="Times New Roman"/>
                <w:b/>
                <w:bCs/>
                <w:sz w:val="22"/>
                <w:szCs w:val="22"/>
              </w:rPr>
            </w:pPr>
            <w:r>
              <w:rPr>
                <w:rFonts w:eastAsia="Times New Roman"/>
                <w:b/>
                <w:bCs/>
                <w:sz w:val="22"/>
                <w:szCs w:val="22"/>
              </w:rPr>
              <w:lastRenderedPageBreak/>
              <w:t>12</w:t>
            </w:r>
            <w:r w:rsidRPr="4C33E4A1">
              <w:rPr>
                <w:rFonts w:eastAsia="Times New Roman"/>
                <w:b/>
                <w:bCs/>
                <w:sz w:val="22"/>
                <w:szCs w:val="22"/>
              </w:rPr>
              <w:t>.</w:t>
            </w:r>
          </w:p>
        </w:tc>
        <w:tc>
          <w:tcPr>
            <w:tcW w:w="2410" w:type="dxa"/>
            <w:vAlign w:val="center"/>
          </w:tcPr>
          <w:p w14:paraId="132FBE52" w14:textId="77777777" w:rsidR="00A970D5" w:rsidRPr="00230132" w:rsidRDefault="00A970D5" w:rsidP="009A30D9">
            <w:pPr>
              <w:spacing w:before="120" w:after="120" w:line="240" w:lineRule="auto"/>
              <w:rPr>
                <w:rFonts w:eastAsia="Times New Roman"/>
                <w:b/>
                <w:bCs/>
                <w:sz w:val="22"/>
                <w:szCs w:val="22"/>
              </w:rPr>
            </w:pPr>
            <w:r w:rsidRPr="4C33E4A1">
              <w:rPr>
                <w:rFonts w:eastAsia="Times New Roman"/>
                <w:b/>
                <w:bCs/>
                <w:sz w:val="22"/>
                <w:szCs w:val="22"/>
                <w:lang w:val="en-IE"/>
              </w:rPr>
              <w:t>Sharing of tools, good practice and developed guidance via CIRCABC</w:t>
            </w:r>
          </w:p>
        </w:tc>
        <w:tc>
          <w:tcPr>
            <w:tcW w:w="6521" w:type="dxa"/>
            <w:vAlign w:val="center"/>
          </w:tcPr>
          <w:p w14:paraId="29A501B1" w14:textId="77777777" w:rsidR="00A970D5" w:rsidRPr="009B3237" w:rsidRDefault="00A970D5" w:rsidP="00A970D5">
            <w:pPr>
              <w:pStyle w:val="ListParagraph"/>
              <w:numPr>
                <w:ilvl w:val="0"/>
                <w:numId w:val="2"/>
              </w:numPr>
              <w:spacing w:before="120" w:after="120" w:line="240" w:lineRule="auto"/>
              <w:ind w:left="318" w:hanging="284"/>
              <w:contextualSpacing w:val="0"/>
              <w:jc w:val="both"/>
              <w:rPr>
                <w:sz w:val="22"/>
                <w:szCs w:val="22"/>
              </w:rPr>
            </w:pPr>
            <w:r w:rsidRPr="00082DCF">
              <w:rPr>
                <w:rFonts w:eastAsia="Times New Roman"/>
                <w:sz w:val="22"/>
                <w:szCs w:val="22"/>
              </w:rPr>
              <w:t>Please,</w:t>
            </w:r>
            <w:r w:rsidRPr="00082DCF">
              <w:rPr>
                <w:rFonts w:eastAsia="Times New Roman"/>
                <w:b/>
                <w:bCs/>
                <w:sz w:val="22"/>
                <w:szCs w:val="22"/>
              </w:rPr>
              <w:t xml:space="preserve"> use CIRCABC to disseminate information</w:t>
            </w:r>
            <w:r w:rsidRPr="00082DCF">
              <w:rPr>
                <w:rFonts w:eastAsia="Times New Roman"/>
                <w:sz w:val="22"/>
                <w:szCs w:val="22"/>
              </w:rPr>
              <w:t xml:space="preserve"> on good practice, tools, tips and guidance developed in support of the implementation of the Directive. Please use the space created under CIRCABC – Library – "MS guidance and tools for implementation"</w:t>
            </w:r>
          </w:p>
          <w:p w14:paraId="3A3EBC17" w14:textId="77777777" w:rsidR="00A970D5" w:rsidRPr="006B15A9" w:rsidRDefault="00A970D5" w:rsidP="00A970D5">
            <w:pPr>
              <w:pStyle w:val="ListParagraph"/>
              <w:numPr>
                <w:ilvl w:val="0"/>
                <w:numId w:val="2"/>
              </w:numPr>
              <w:spacing w:before="120" w:after="120" w:line="240" w:lineRule="auto"/>
              <w:ind w:left="318" w:hanging="284"/>
              <w:contextualSpacing w:val="0"/>
              <w:jc w:val="both"/>
              <w:rPr>
                <w:sz w:val="22"/>
                <w:szCs w:val="22"/>
              </w:rPr>
            </w:pPr>
            <w:r w:rsidRPr="00082DCF">
              <w:rPr>
                <w:rFonts w:eastAsia="Times New Roman"/>
                <w:sz w:val="22"/>
                <w:szCs w:val="22"/>
              </w:rPr>
              <w:t xml:space="preserve">Use </w:t>
            </w:r>
            <w:r w:rsidRPr="00082DCF">
              <w:rPr>
                <w:rFonts w:eastAsia="Times New Roman"/>
                <w:b/>
                <w:bCs/>
                <w:sz w:val="22"/>
                <w:szCs w:val="22"/>
              </w:rPr>
              <w:t>CIRCABC "Forums" to pose questions/answers</w:t>
            </w:r>
            <w:r w:rsidRPr="00082DCF">
              <w:rPr>
                <w:rFonts w:eastAsia="Times New Roman"/>
                <w:sz w:val="22"/>
                <w:szCs w:val="22"/>
              </w:rPr>
              <w:t xml:space="preserve"> on the implementation of the Directive among NCPs. </w:t>
            </w:r>
          </w:p>
        </w:tc>
      </w:tr>
      <w:tr w:rsidR="00A970D5" w:rsidRPr="00DE4770" w14:paraId="1937D6A5" w14:textId="77777777" w:rsidTr="009A30D9">
        <w:tc>
          <w:tcPr>
            <w:tcW w:w="562" w:type="dxa"/>
            <w:vAlign w:val="center"/>
          </w:tcPr>
          <w:p w14:paraId="2CBCD7AC" w14:textId="77777777" w:rsidR="00A970D5" w:rsidRPr="00230132" w:rsidRDefault="00A970D5" w:rsidP="009A30D9">
            <w:pPr>
              <w:spacing w:before="120" w:after="120" w:line="240" w:lineRule="auto"/>
              <w:jc w:val="center"/>
              <w:rPr>
                <w:rFonts w:eastAsia="Times New Roman"/>
                <w:b/>
                <w:bCs/>
                <w:sz w:val="22"/>
                <w:szCs w:val="22"/>
              </w:rPr>
            </w:pPr>
            <w:r>
              <w:rPr>
                <w:rFonts w:eastAsia="Times New Roman"/>
                <w:b/>
                <w:bCs/>
                <w:sz w:val="22"/>
                <w:szCs w:val="22"/>
              </w:rPr>
              <w:t>13.</w:t>
            </w:r>
          </w:p>
        </w:tc>
        <w:tc>
          <w:tcPr>
            <w:tcW w:w="2410" w:type="dxa"/>
            <w:vAlign w:val="center"/>
          </w:tcPr>
          <w:p w14:paraId="63AAAA76" w14:textId="77777777" w:rsidR="00A970D5" w:rsidRPr="00230132" w:rsidRDefault="00A970D5" w:rsidP="009A30D9">
            <w:pPr>
              <w:spacing w:before="120" w:after="120" w:line="240" w:lineRule="auto"/>
              <w:rPr>
                <w:rFonts w:eastAsia="Times New Roman"/>
                <w:b/>
                <w:bCs/>
                <w:sz w:val="22"/>
                <w:szCs w:val="22"/>
              </w:rPr>
            </w:pPr>
            <w:r w:rsidRPr="4C33E4A1">
              <w:rPr>
                <w:rFonts w:eastAsia="Times New Roman"/>
                <w:b/>
                <w:bCs/>
                <w:sz w:val="22"/>
                <w:szCs w:val="22"/>
              </w:rPr>
              <w:t>NCP Agenda</w:t>
            </w:r>
          </w:p>
        </w:tc>
        <w:tc>
          <w:tcPr>
            <w:tcW w:w="6521" w:type="dxa"/>
          </w:tcPr>
          <w:p w14:paraId="255A6DED" w14:textId="77777777" w:rsidR="00A970D5" w:rsidRPr="006B15A9" w:rsidRDefault="00A970D5" w:rsidP="009A30D9">
            <w:pPr>
              <w:spacing w:beforeLines="60" w:before="144" w:afterLines="60" w:after="144" w:line="240" w:lineRule="auto"/>
              <w:jc w:val="both"/>
              <w:rPr>
                <w:sz w:val="22"/>
                <w:szCs w:val="22"/>
              </w:rPr>
            </w:pPr>
            <w:r w:rsidRPr="4C33E4A1">
              <w:rPr>
                <w:sz w:val="22"/>
                <w:szCs w:val="22"/>
              </w:rPr>
              <w:t>Submit ideas / material for agenda points for future NCP meetings at any time of the year</w:t>
            </w:r>
          </w:p>
        </w:tc>
      </w:tr>
    </w:tbl>
    <w:p w14:paraId="0E323E9A" w14:textId="77777777" w:rsidR="00A970D5" w:rsidRDefault="00A970D5" w:rsidP="00A970D5">
      <w:r>
        <w:t xml:space="preserve"> </w:t>
      </w:r>
    </w:p>
    <w:p w14:paraId="370417ED" w14:textId="77777777" w:rsidR="00773B85" w:rsidRDefault="00773B85"/>
    <w:sectPr w:rsidR="00773B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009"/>
    <w:multiLevelType w:val="hybridMultilevel"/>
    <w:tmpl w:val="2F041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E25737"/>
    <w:multiLevelType w:val="hybridMultilevel"/>
    <w:tmpl w:val="3AF40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442373">
    <w:abstractNumId w:val="1"/>
  </w:num>
  <w:num w:numId="2" w16cid:durableId="949314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09"/>
    <w:rsid w:val="000F0681"/>
    <w:rsid w:val="00160909"/>
    <w:rsid w:val="00773B85"/>
    <w:rsid w:val="00887FDD"/>
    <w:rsid w:val="00A970D5"/>
    <w:rsid w:val="00BC2F47"/>
    <w:rsid w:val="00C81DF3"/>
    <w:rsid w:val="00DB1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C50B2-3378-437E-BB3F-32778A92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0D5"/>
    <w:pPr>
      <w:spacing w:after="200" w:line="276" w:lineRule="auto"/>
    </w:pPr>
    <w:rPr>
      <w:rFonts w:ascii="Times New Roman" w:eastAsia="Calibri" w:hAnsi="Times New Roman" w:cs="Times New Roman"/>
      <w:kern w:val="0"/>
      <w:lang w:val="en-GB"/>
      <w14:ligatures w14:val="none"/>
    </w:rPr>
  </w:style>
  <w:style w:type="paragraph" w:styleId="Heading1">
    <w:name w:val="heading 1"/>
    <w:basedOn w:val="Normal"/>
    <w:next w:val="Normal"/>
    <w:link w:val="Heading1Char"/>
    <w:uiPriority w:val="9"/>
    <w:qFormat/>
    <w:rsid w:val="00160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9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9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9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9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9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9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9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9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9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9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9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9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9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909"/>
    <w:rPr>
      <w:rFonts w:eastAsiaTheme="majorEastAsia" w:cstheme="majorBidi"/>
      <w:color w:val="272727" w:themeColor="text1" w:themeTint="D8"/>
    </w:rPr>
  </w:style>
  <w:style w:type="paragraph" w:styleId="Title">
    <w:name w:val="Title"/>
    <w:basedOn w:val="Normal"/>
    <w:next w:val="Normal"/>
    <w:link w:val="TitleChar"/>
    <w:uiPriority w:val="10"/>
    <w:qFormat/>
    <w:rsid w:val="00160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9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9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9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909"/>
    <w:pPr>
      <w:spacing w:before="160"/>
      <w:jc w:val="center"/>
    </w:pPr>
    <w:rPr>
      <w:i/>
      <w:iCs/>
      <w:color w:val="404040" w:themeColor="text1" w:themeTint="BF"/>
    </w:rPr>
  </w:style>
  <w:style w:type="character" w:customStyle="1" w:styleId="QuoteChar">
    <w:name w:val="Quote Char"/>
    <w:basedOn w:val="DefaultParagraphFont"/>
    <w:link w:val="Quote"/>
    <w:uiPriority w:val="29"/>
    <w:rsid w:val="00160909"/>
    <w:rPr>
      <w:i/>
      <w:iCs/>
      <w:color w:val="404040" w:themeColor="text1" w:themeTint="BF"/>
    </w:rPr>
  </w:style>
  <w:style w:type="paragraph" w:styleId="ListParagraph">
    <w:name w:val="List Paragraph"/>
    <w:basedOn w:val="Normal"/>
    <w:uiPriority w:val="34"/>
    <w:qFormat/>
    <w:rsid w:val="00160909"/>
    <w:pPr>
      <w:ind w:left="720"/>
      <w:contextualSpacing/>
    </w:pPr>
  </w:style>
  <w:style w:type="character" w:styleId="IntenseEmphasis">
    <w:name w:val="Intense Emphasis"/>
    <w:basedOn w:val="DefaultParagraphFont"/>
    <w:uiPriority w:val="21"/>
    <w:qFormat/>
    <w:rsid w:val="00160909"/>
    <w:rPr>
      <w:i/>
      <w:iCs/>
      <w:color w:val="0F4761" w:themeColor="accent1" w:themeShade="BF"/>
    </w:rPr>
  </w:style>
  <w:style w:type="paragraph" w:styleId="IntenseQuote">
    <w:name w:val="Intense Quote"/>
    <w:basedOn w:val="Normal"/>
    <w:next w:val="Normal"/>
    <w:link w:val="IntenseQuoteChar"/>
    <w:uiPriority w:val="30"/>
    <w:qFormat/>
    <w:rsid w:val="00160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909"/>
    <w:rPr>
      <w:i/>
      <w:iCs/>
      <w:color w:val="0F4761" w:themeColor="accent1" w:themeShade="BF"/>
    </w:rPr>
  </w:style>
  <w:style w:type="character" w:styleId="IntenseReference">
    <w:name w:val="Intense Reference"/>
    <w:basedOn w:val="DefaultParagraphFont"/>
    <w:uiPriority w:val="32"/>
    <w:qFormat/>
    <w:rsid w:val="00160909"/>
    <w:rPr>
      <w:b/>
      <w:bCs/>
      <w:smallCaps/>
      <w:color w:val="0F4761" w:themeColor="accent1" w:themeShade="BF"/>
      <w:spacing w:val="5"/>
    </w:rPr>
  </w:style>
  <w:style w:type="character" w:styleId="Hyperlink">
    <w:name w:val="Hyperlink"/>
    <w:uiPriority w:val="99"/>
    <w:rsid w:val="00A970D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ecopa.no/species/wildlife-and-wild-fis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ci.ec.europa.eu/059/publi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rcabc.europa.eu/ui/group/e3b5dde2-8e7d-4131-867c-242e929688e0/library/21348454-fbe6-4581-a3f5-1c0c1843fe55?p=1&amp;n=-1&amp;sort=name_ASC" TargetMode="External"/><Relationship Id="rId11" Type="http://schemas.openxmlformats.org/officeDocument/2006/relationships/hyperlink" Target="https://norecopa.no/3r-guide/enawb-european-network-of-animal-welfare-bodies/" TargetMode="External"/><Relationship Id="rId5" Type="http://schemas.openxmlformats.org/officeDocument/2006/relationships/hyperlink" Target="mailto:ENV-LABORATORY-ANIMALS@ec.europa.eu" TargetMode="External"/><Relationship Id="rId10" Type="http://schemas.openxmlformats.org/officeDocument/2006/relationships/hyperlink" Target="https://norecopa.no/3r-guide/enawb-european-network-of-animal-welfare-bodies/" TargetMode="External"/><Relationship Id="rId4" Type="http://schemas.openxmlformats.org/officeDocument/2006/relationships/webSettings" Target="webSettings.xml"/><Relationship Id="rId9" Type="http://schemas.openxmlformats.org/officeDocument/2006/relationships/hyperlink" Target="https://circabc.europa.eu/ui/group/e3b5dde2-8e7d-4131-867c-242e929688e0/library/94ca3cb9-8264-459e-8678-91fc6d81c119?p=1&amp;n=-1&amp;sort=name_A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4988</Characters>
  <Application>Microsoft Office Word</Application>
  <DocSecurity>0</DocSecurity>
  <Lines>41</Lines>
  <Paragraphs>11</Paragraphs>
  <ScaleCrop>false</ScaleCrop>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Kociņa</dc:creator>
  <cp:keywords/>
  <dc:description/>
  <cp:lastModifiedBy>Iveta Kociņa</cp:lastModifiedBy>
  <cp:revision>2</cp:revision>
  <dcterms:created xsi:type="dcterms:W3CDTF">2026-08-12T08:56:00Z</dcterms:created>
  <dcterms:modified xsi:type="dcterms:W3CDTF">2026-08-12T08:57:00Z</dcterms:modified>
</cp:coreProperties>
</file>